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7E20" w14:textId="4906A078" w:rsidR="00EC00E0" w:rsidRDefault="00A47BBD" w:rsidP="00D94BD7">
      <w:pPr>
        <w:spacing w:before="100" w:beforeAutospacing="1" w:after="240" w:line="240" w:lineRule="auto"/>
        <w:rPr>
          <w:rFonts w:ascii="Times New Roman" w:eastAsia="Times New Roman" w:hAnsi="Times New Roman" w:cs="Times New Roman"/>
          <w:b/>
          <w:bCs/>
          <w:sz w:val="24"/>
          <w:szCs w:val="24"/>
          <w:lang w:val="el-GR"/>
        </w:rPr>
      </w:pPr>
      <w:r>
        <w:rPr>
          <w:noProof/>
        </w:rPr>
        <w:drawing>
          <wp:inline distT="0" distB="0" distL="0" distR="0" wp14:anchorId="1256695C" wp14:editId="62DB9481">
            <wp:extent cx="1854200" cy="54832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4097" cy="551251"/>
                    </a:xfrm>
                    <a:prstGeom prst="rect">
                      <a:avLst/>
                    </a:prstGeom>
                    <a:noFill/>
                    <a:ln>
                      <a:noFill/>
                    </a:ln>
                  </pic:spPr>
                </pic:pic>
              </a:graphicData>
            </a:graphic>
          </wp:inline>
        </w:drawing>
      </w:r>
      <w:r w:rsidRPr="00A47BBD">
        <w:rPr>
          <w:noProof/>
          <w:lang w:val="el-GR"/>
        </w:rPr>
        <w:t xml:space="preserve">         </w:t>
      </w:r>
      <w:r>
        <w:rPr>
          <w:rFonts w:ascii="Times New Roman" w:eastAsia="Times New Roman" w:hAnsi="Times New Roman" w:cs="Times New Roman"/>
          <w:b/>
          <w:bCs/>
          <w:sz w:val="24"/>
          <w:szCs w:val="24"/>
          <w:lang w:val="el-GR"/>
        </w:rPr>
        <w:t xml:space="preserve">      </w:t>
      </w:r>
      <w:r w:rsidR="002C1267">
        <w:rPr>
          <w:rFonts w:ascii="Times New Roman" w:eastAsia="Times New Roman" w:hAnsi="Times New Roman" w:cs="Times New Roman"/>
          <w:b/>
          <w:bCs/>
          <w:sz w:val="24"/>
          <w:szCs w:val="24"/>
          <w:lang w:val="el-GR"/>
        </w:rPr>
        <w:t xml:space="preserve"> </w:t>
      </w:r>
      <w:r>
        <w:rPr>
          <w:rFonts w:ascii="Times New Roman" w:eastAsia="Times New Roman" w:hAnsi="Times New Roman" w:cs="Times New Roman"/>
          <w:b/>
          <w:bCs/>
          <w:sz w:val="24"/>
          <w:szCs w:val="24"/>
          <w:lang w:val="el-GR"/>
        </w:rPr>
        <w:t xml:space="preserve">          </w:t>
      </w:r>
      <w:r w:rsidRPr="00A47BBD">
        <w:rPr>
          <w:rFonts w:ascii="Times New Roman" w:eastAsia="Times New Roman" w:hAnsi="Times New Roman" w:cs="Times New Roman"/>
          <w:b/>
          <w:bCs/>
          <w:sz w:val="24"/>
          <w:szCs w:val="24"/>
          <w:lang w:val="el-GR"/>
        </w:rPr>
        <w:t xml:space="preserve">  </w:t>
      </w:r>
      <w:r w:rsidRPr="00D94BD7">
        <w:rPr>
          <w:rFonts w:ascii="Times New Roman" w:eastAsia="Times New Roman" w:hAnsi="Times New Roman" w:cs="Times New Roman"/>
          <w:b/>
          <w:bCs/>
          <w:sz w:val="24"/>
          <w:szCs w:val="24"/>
          <w:lang w:val="el-GR"/>
        </w:rPr>
        <w:t xml:space="preserve">  </w:t>
      </w:r>
      <w:r w:rsidR="00D94BD7">
        <w:rPr>
          <w:rFonts w:ascii="Times New Roman" w:eastAsia="Times New Roman" w:hAnsi="Times New Roman" w:cs="Times New Roman"/>
          <w:b/>
          <w:bCs/>
          <w:sz w:val="24"/>
          <w:szCs w:val="24"/>
          <w:lang w:val="el-GR"/>
        </w:rPr>
        <w:t xml:space="preserve">               </w:t>
      </w:r>
      <w:r w:rsidRPr="00D94BD7">
        <w:rPr>
          <w:rFonts w:ascii="Times New Roman" w:eastAsia="Times New Roman" w:hAnsi="Times New Roman" w:cs="Times New Roman"/>
          <w:b/>
          <w:bCs/>
          <w:sz w:val="24"/>
          <w:szCs w:val="24"/>
          <w:lang w:val="el-GR"/>
        </w:rPr>
        <w:t xml:space="preserve"> </w:t>
      </w:r>
      <w:r w:rsidR="00250C0A">
        <w:rPr>
          <w:rFonts w:ascii="Times New Roman" w:eastAsia="Times New Roman" w:hAnsi="Times New Roman" w:cs="Times New Roman"/>
          <w:b/>
          <w:bCs/>
          <w:sz w:val="24"/>
          <w:szCs w:val="24"/>
          <w:lang w:val="el-GR"/>
        </w:rPr>
        <w:t xml:space="preserve">                             </w:t>
      </w:r>
      <w:r>
        <w:rPr>
          <w:rFonts w:ascii="Times New Roman" w:eastAsia="Times New Roman" w:hAnsi="Times New Roman" w:cs="Times New Roman"/>
          <w:b/>
          <w:bCs/>
          <w:sz w:val="24"/>
          <w:szCs w:val="24"/>
          <w:lang w:val="el-GR"/>
        </w:rPr>
        <w:t xml:space="preserve">  </w:t>
      </w:r>
      <w:r w:rsidR="00250C0A" w:rsidRPr="00A14D75">
        <w:object w:dxaOrig="6915" w:dyaOrig="2760" w14:anchorId="43A08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7.5pt" o:ole="">
            <v:imagedata r:id="rId7" o:title=""/>
          </v:shape>
          <o:OLEObject Type="Embed" ProgID="PBrush" ShapeID="_x0000_i1025" DrawAspect="Content" ObjectID="_1814093634" r:id="rId8"/>
        </w:object>
      </w:r>
      <w:r>
        <w:rPr>
          <w:rFonts w:ascii="Times New Roman" w:eastAsia="Times New Roman" w:hAnsi="Times New Roman" w:cs="Times New Roman"/>
          <w:b/>
          <w:bCs/>
          <w:sz w:val="24"/>
          <w:szCs w:val="24"/>
          <w:lang w:val="el-GR"/>
        </w:rPr>
        <w:t xml:space="preserve">           </w:t>
      </w:r>
    </w:p>
    <w:p w14:paraId="7BC61E36" w14:textId="4C75B11D" w:rsidR="00EC00E0" w:rsidRPr="002C1267" w:rsidRDefault="00C22645" w:rsidP="009D6A04">
      <w:pPr>
        <w:spacing w:after="0" w:line="240" w:lineRule="auto"/>
        <w:jc w:val="center"/>
        <w:rPr>
          <w:rFonts w:eastAsia="Times New Roman" w:cstheme="minorHAnsi"/>
          <w:b/>
          <w:bCs/>
          <w:color w:val="1F4E79" w:themeColor="accent5" w:themeShade="80"/>
          <w:lang w:val="el-GR"/>
        </w:rPr>
      </w:pPr>
      <w:r w:rsidRPr="002C1267">
        <w:rPr>
          <w:rFonts w:eastAsia="Times New Roman" w:cstheme="minorHAnsi"/>
          <w:b/>
          <w:bCs/>
          <w:color w:val="1F4E79" w:themeColor="accent5" w:themeShade="80"/>
          <w:lang w:val="el-GR"/>
        </w:rPr>
        <w:t>ΣΧΟΛΗ</w:t>
      </w:r>
      <w:r w:rsidR="002F59D2" w:rsidRPr="002C1267">
        <w:rPr>
          <w:rFonts w:eastAsia="Times New Roman" w:cstheme="minorHAnsi"/>
          <w:b/>
          <w:bCs/>
          <w:color w:val="1F4E79" w:themeColor="accent5" w:themeShade="80"/>
          <w:lang w:val="el-GR"/>
        </w:rPr>
        <w:t xml:space="preserve"> ΟΙΚΟΝΟΜΙΚΩΝ ΚΑΙ ΠΟΛΙΤΙΚΩΝ ΕΠΙΣΤΗΜΩΝ</w:t>
      </w:r>
    </w:p>
    <w:p w14:paraId="39F2C529" w14:textId="4801C23F" w:rsidR="00AA1177" w:rsidRPr="00A31087" w:rsidRDefault="002F59D2" w:rsidP="004A40D4">
      <w:pPr>
        <w:spacing w:after="0" w:line="240" w:lineRule="auto"/>
        <w:jc w:val="center"/>
        <w:rPr>
          <w:rFonts w:eastAsia="Times New Roman" w:cstheme="minorHAnsi"/>
          <w:b/>
          <w:bCs/>
          <w:color w:val="1F4E79" w:themeColor="accent5" w:themeShade="80"/>
          <w:sz w:val="16"/>
          <w:szCs w:val="16"/>
          <w:lang w:val="el-GR"/>
        </w:rPr>
      </w:pPr>
      <w:r w:rsidRPr="002C1267">
        <w:rPr>
          <w:rFonts w:eastAsia="Times New Roman" w:cstheme="minorHAnsi"/>
          <w:b/>
          <w:bCs/>
          <w:color w:val="1F4E79" w:themeColor="accent5" w:themeShade="80"/>
          <w:sz w:val="26"/>
          <w:szCs w:val="26"/>
          <w:lang w:val="el-GR"/>
        </w:rPr>
        <w:t>ΤΜΗΜΑ</w:t>
      </w:r>
      <w:r w:rsidRPr="00E60956">
        <w:rPr>
          <w:rFonts w:eastAsia="Times New Roman" w:cstheme="minorHAnsi"/>
          <w:b/>
          <w:bCs/>
          <w:color w:val="1F4E79" w:themeColor="accent5" w:themeShade="80"/>
          <w:sz w:val="26"/>
          <w:szCs w:val="26"/>
          <w:lang w:val="el-GR"/>
        </w:rPr>
        <w:t xml:space="preserve"> </w:t>
      </w:r>
      <w:r w:rsidRPr="002C1267">
        <w:rPr>
          <w:rFonts w:eastAsia="Times New Roman" w:cstheme="minorHAnsi"/>
          <w:b/>
          <w:bCs/>
          <w:color w:val="1F4E79" w:themeColor="accent5" w:themeShade="80"/>
          <w:sz w:val="26"/>
          <w:szCs w:val="26"/>
          <w:lang w:val="el-GR"/>
        </w:rPr>
        <w:t>ΔΙΑΧΕΙΡΙΣΗΣ</w:t>
      </w:r>
      <w:r w:rsidRPr="00E60956">
        <w:rPr>
          <w:rFonts w:eastAsia="Times New Roman" w:cstheme="minorHAnsi"/>
          <w:b/>
          <w:bCs/>
          <w:color w:val="1F4E79" w:themeColor="accent5" w:themeShade="80"/>
          <w:sz w:val="26"/>
          <w:szCs w:val="26"/>
          <w:lang w:val="el-GR"/>
        </w:rPr>
        <w:t xml:space="preserve"> </w:t>
      </w:r>
      <w:r w:rsidRPr="002C1267">
        <w:rPr>
          <w:rFonts w:eastAsia="Times New Roman" w:cstheme="minorHAnsi"/>
          <w:b/>
          <w:bCs/>
          <w:color w:val="1F4E79" w:themeColor="accent5" w:themeShade="80"/>
          <w:sz w:val="26"/>
          <w:szCs w:val="26"/>
          <w:lang w:val="el-GR"/>
        </w:rPr>
        <w:t>ΛΙΜΕΝΩΝ</w:t>
      </w:r>
      <w:r w:rsidRPr="00E60956">
        <w:rPr>
          <w:rFonts w:eastAsia="Times New Roman" w:cstheme="minorHAnsi"/>
          <w:b/>
          <w:bCs/>
          <w:color w:val="1F4E79" w:themeColor="accent5" w:themeShade="80"/>
          <w:sz w:val="26"/>
          <w:szCs w:val="26"/>
          <w:lang w:val="el-GR"/>
        </w:rPr>
        <w:t xml:space="preserve"> </w:t>
      </w:r>
      <w:r w:rsidRPr="002C1267">
        <w:rPr>
          <w:rFonts w:eastAsia="Times New Roman" w:cstheme="minorHAnsi"/>
          <w:b/>
          <w:bCs/>
          <w:color w:val="1F4E79" w:themeColor="accent5" w:themeShade="80"/>
          <w:sz w:val="26"/>
          <w:szCs w:val="26"/>
          <w:lang w:val="el-GR"/>
        </w:rPr>
        <w:t>ΚΑΙ</w:t>
      </w:r>
      <w:r w:rsidRPr="00E60956">
        <w:rPr>
          <w:rFonts w:eastAsia="Times New Roman" w:cstheme="minorHAnsi"/>
          <w:b/>
          <w:bCs/>
          <w:color w:val="1F4E79" w:themeColor="accent5" w:themeShade="80"/>
          <w:sz w:val="26"/>
          <w:szCs w:val="26"/>
          <w:lang w:val="el-GR"/>
        </w:rPr>
        <w:t xml:space="preserve"> </w:t>
      </w:r>
      <w:r w:rsidRPr="002C1267">
        <w:rPr>
          <w:rFonts w:eastAsia="Times New Roman" w:cstheme="minorHAnsi"/>
          <w:b/>
          <w:bCs/>
          <w:color w:val="1F4E79" w:themeColor="accent5" w:themeShade="80"/>
          <w:sz w:val="26"/>
          <w:szCs w:val="26"/>
          <w:lang w:val="el-GR"/>
        </w:rPr>
        <w:t>ΝΑΥΤΙΛΙΑΣ</w:t>
      </w:r>
      <w:r w:rsidR="002C1267" w:rsidRPr="00E60956">
        <w:rPr>
          <w:rFonts w:eastAsia="Times New Roman" w:cstheme="minorHAnsi"/>
          <w:b/>
          <w:bCs/>
          <w:color w:val="1F4E79" w:themeColor="accent5" w:themeShade="80"/>
          <w:sz w:val="26"/>
          <w:szCs w:val="26"/>
          <w:lang w:val="el-GR"/>
        </w:rPr>
        <w:br/>
      </w:r>
      <w:r w:rsidR="009E1D22">
        <w:rPr>
          <w:rFonts w:eastAsia="Times New Roman" w:cstheme="minorHAnsi"/>
          <w:b/>
          <w:bCs/>
          <w:color w:val="1F4E79" w:themeColor="accent5" w:themeShade="80"/>
          <w:sz w:val="26"/>
          <w:szCs w:val="26"/>
          <w:lang w:val="el-GR"/>
        </w:rPr>
        <w:br/>
      </w:r>
      <w:r w:rsidR="002C1267" w:rsidRPr="00E60956">
        <w:rPr>
          <w:rFonts w:eastAsia="Times New Roman" w:cstheme="minorHAnsi"/>
          <w:b/>
          <w:bCs/>
          <w:color w:val="1F4E79" w:themeColor="accent5" w:themeShade="80"/>
          <w:sz w:val="26"/>
          <w:szCs w:val="26"/>
          <w:lang w:val="el-GR"/>
        </w:rPr>
        <w:br/>
      </w:r>
      <w:r w:rsidR="00EC00E0" w:rsidRPr="002C1267">
        <w:rPr>
          <w:rFonts w:eastAsia="Times New Roman" w:cstheme="minorHAnsi"/>
          <w:b/>
          <w:bCs/>
          <w:color w:val="1F4E79" w:themeColor="accent5" w:themeShade="80"/>
          <w:sz w:val="26"/>
          <w:szCs w:val="26"/>
          <w:lang w:val="el-GR"/>
        </w:rPr>
        <w:t>ΔΕΛΤΙΟ</w:t>
      </w:r>
      <w:r w:rsidR="00EC00E0" w:rsidRPr="00E60956">
        <w:rPr>
          <w:rFonts w:eastAsia="Times New Roman" w:cstheme="minorHAnsi"/>
          <w:color w:val="1F4E79" w:themeColor="accent5" w:themeShade="80"/>
          <w:sz w:val="26"/>
          <w:szCs w:val="26"/>
          <w:lang w:val="el-GR"/>
        </w:rPr>
        <w:t xml:space="preserve"> </w:t>
      </w:r>
      <w:r w:rsidR="00EC00E0" w:rsidRPr="002C1267">
        <w:rPr>
          <w:rFonts w:eastAsia="Times New Roman" w:cstheme="minorHAnsi"/>
          <w:b/>
          <w:bCs/>
          <w:color w:val="1F4E79" w:themeColor="accent5" w:themeShade="80"/>
          <w:sz w:val="26"/>
          <w:szCs w:val="26"/>
          <w:lang w:val="el-GR"/>
        </w:rPr>
        <w:t>ΤΥΠΟΥ</w:t>
      </w:r>
      <w:r w:rsidR="00F62CB7" w:rsidRPr="00E60956">
        <w:rPr>
          <w:rFonts w:eastAsia="Times New Roman" w:cstheme="minorHAnsi"/>
          <w:b/>
          <w:bCs/>
          <w:color w:val="1F4E79" w:themeColor="accent5" w:themeShade="80"/>
          <w:sz w:val="26"/>
          <w:szCs w:val="26"/>
          <w:lang w:val="el-GR"/>
        </w:rPr>
        <w:t xml:space="preserve"> </w:t>
      </w:r>
      <w:r w:rsidR="00362F9C">
        <w:rPr>
          <w:rFonts w:eastAsia="Times New Roman" w:cstheme="minorHAnsi"/>
          <w:b/>
          <w:bCs/>
          <w:color w:val="1F4E79" w:themeColor="accent5" w:themeShade="80"/>
          <w:sz w:val="26"/>
          <w:szCs w:val="26"/>
          <w:lang w:val="el-GR"/>
        </w:rPr>
        <w:t>–</w:t>
      </w:r>
      <w:r w:rsidR="00F62CB7" w:rsidRPr="00E60956">
        <w:rPr>
          <w:rFonts w:eastAsia="Times New Roman" w:cstheme="minorHAnsi"/>
          <w:b/>
          <w:bCs/>
          <w:color w:val="1F4E79" w:themeColor="accent5" w:themeShade="80"/>
          <w:sz w:val="26"/>
          <w:szCs w:val="26"/>
          <w:lang w:val="el-GR"/>
        </w:rPr>
        <w:t xml:space="preserve"> </w:t>
      </w:r>
      <w:r w:rsidR="00034264">
        <w:rPr>
          <w:rFonts w:eastAsia="Times New Roman" w:cstheme="minorHAnsi"/>
          <w:b/>
          <w:bCs/>
          <w:color w:val="1F4E79" w:themeColor="accent5" w:themeShade="80"/>
          <w:sz w:val="26"/>
          <w:szCs w:val="26"/>
          <w:lang w:val="el-GR"/>
        </w:rPr>
        <w:t>ΑΝΑΚΟΙΝΩΣΗ</w:t>
      </w:r>
      <w:r w:rsidR="00AB1836">
        <w:rPr>
          <w:rFonts w:eastAsia="Times New Roman" w:cstheme="minorHAnsi"/>
          <w:b/>
          <w:bCs/>
          <w:color w:val="1F4E79" w:themeColor="accent5" w:themeShade="80"/>
          <w:sz w:val="26"/>
          <w:szCs w:val="26"/>
        </w:rPr>
        <w:br/>
      </w:r>
    </w:p>
    <w:p w14:paraId="43B01559" w14:textId="0AEE025D" w:rsidR="00E72F4A" w:rsidRPr="00A31087" w:rsidRDefault="00612417" w:rsidP="00354634">
      <w:pPr>
        <w:pStyle w:val="2"/>
        <w:spacing w:before="0" w:line="360" w:lineRule="auto"/>
        <w:jc w:val="center"/>
        <w:rPr>
          <w:rFonts w:asciiTheme="minorHAnsi" w:eastAsia="Times New Roman" w:hAnsiTheme="minorHAnsi" w:cstheme="minorHAnsi"/>
          <w:b/>
          <w:bCs/>
          <w:sz w:val="24"/>
          <w:szCs w:val="24"/>
          <w:lang w:val="el-GR"/>
        </w:rPr>
      </w:pPr>
      <w:r w:rsidRPr="00A31087">
        <w:rPr>
          <w:rFonts w:asciiTheme="minorHAnsi" w:eastAsia="Times New Roman" w:hAnsiTheme="minorHAnsi" w:cstheme="minorHAnsi"/>
          <w:b/>
          <w:bCs/>
          <w:sz w:val="24"/>
          <w:szCs w:val="24"/>
          <w:lang w:val="el-GR"/>
        </w:rPr>
        <w:t>Το Τμήμα Διαχείρισης Λιμένων και Ναυτιλίας του ΕΚΠΑ</w:t>
      </w:r>
      <w:r w:rsidR="001F2B61" w:rsidRPr="00A31087">
        <w:rPr>
          <w:rFonts w:asciiTheme="minorHAnsi" w:eastAsia="Times New Roman" w:hAnsiTheme="minorHAnsi" w:cstheme="minorHAnsi"/>
          <w:b/>
          <w:bCs/>
          <w:sz w:val="24"/>
          <w:szCs w:val="24"/>
          <w:lang w:val="el-GR"/>
        </w:rPr>
        <w:t xml:space="preserve"> </w:t>
      </w:r>
      <w:r w:rsidR="0092588D" w:rsidRPr="00A31087">
        <w:rPr>
          <w:rFonts w:asciiTheme="minorHAnsi" w:eastAsia="Times New Roman" w:hAnsiTheme="minorHAnsi" w:cstheme="minorHAnsi"/>
          <w:b/>
          <w:bCs/>
          <w:sz w:val="24"/>
          <w:szCs w:val="24"/>
          <w:lang w:val="el-GR"/>
        </w:rPr>
        <w:t>συμμετέχει δυναμικ</w:t>
      </w:r>
      <w:r w:rsidR="00CF7774" w:rsidRPr="00A31087">
        <w:rPr>
          <w:rFonts w:asciiTheme="minorHAnsi" w:eastAsia="Times New Roman" w:hAnsiTheme="minorHAnsi" w:cstheme="minorHAnsi"/>
          <w:b/>
          <w:bCs/>
          <w:sz w:val="24"/>
          <w:szCs w:val="24"/>
          <w:lang w:val="el-GR"/>
        </w:rPr>
        <w:t>ά</w:t>
      </w:r>
      <w:r w:rsidR="001F2B61" w:rsidRPr="00A31087">
        <w:rPr>
          <w:rFonts w:asciiTheme="minorHAnsi" w:eastAsia="Times New Roman" w:hAnsiTheme="minorHAnsi" w:cstheme="minorHAnsi"/>
          <w:b/>
          <w:bCs/>
          <w:sz w:val="24"/>
          <w:szCs w:val="24"/>
          <w:lang w:val="el-GR"/>
        </w:rPr>
        <w:br/>
      </w:r>
      <w:r w:rsidR="002168C3" w:rsidRPr="00A31087">
        <w:rPr>
          <w:rFonts w:asciiTheme="minorHAnsi" w:eastAsia="Times New Roman" w:hAnsiTheme="minorHAnsi" w:cstheme="minorHAnsi"/>
          <w:b/>
          <w:bCs/>
          <w:sz w:val="24"/>
          <w:szCs w:val="24"/>
          <w:lang w:val="el-GR"/>
        </w:rPr>
        <w:t>στο</w:t>
      </w:r>
      <w:r w:rsidR="00A361A8" w:rsidRPr="00A31087">
        <w:rPr>
          <w:rFonts w:asciiTheme="minorHAnsi" w:eastAsia="Times New Roman" w:hAnsiTheme="minorHAnsi" w:cstheme="minorHAnsi"/>
          <w:b/>
          <w:bCs/>
          <w:sz w:val="24"/>
          <w:szCs w:val="24"/>
          <w:lang w:val="el-GR"/>
        </w:rPr>
        <w:t xml:space="preserve"> Διεθνές</w:t>
      </w:r>
      <w:r w:rsidR="002168C3" w:rsidRPr="00A31087">
        <w:rPr>
          <w:rFonts w:asciiTheme="minorHAnsi" w:eastAsia="Times New Roman" w:hAnsiTheme="minorHAnsi" w:cstheme="minorHAnsi"/>
          <w:b/>
          <w:bCs/>
          <w:sz w:val="24"/>
          <w:szCs w:val="24"/>
          <w:lang w:val="el-GR"/>
        </w:rPr>
        <w:t xml:space="preserve"> </w:t>
      </w:r>
      <w:r w:rsidR="00AB1836" w:rsidRPr="00A31087">
        <w:rPr>
          <w:rFonts w:asciiTheme="minorHAnsi" w:eastAsia="Times New Roman" w:hAnsiTheme="minorHAnsi" w:cstheme="minorHAnsi"/>
          <w:b/>
          <w:bCs/>
          <w:sz w:val="24"/>
          <w:szCs w:val="24"/>
          <w:lang w:val="el-GR"/>
        </w:rPr>
        <w:t xml:space="preserve">Δίκτυο </w:t>
      </w:r>
      <w:r w:rsidR="0092588D" w:rsidRPr="00A31087">
        <w:rPr>
          <w:rFonts w:asciiTheme="minorHAnsi" w:eastAsia="Times New Roman" w:hAnsiTheme="minorHAnsi" w:cstheme="minorHAnsi"/>
          <w:b/>
          <w:bCs/>
          <w:sz w:val="24"/>
          <w:szCs w:val="24"/>
        </w:rPr>
        <w:t>Global</w:t>
      </w:r>
      <w:r w:rsidR="0092588D" w:rsidRPr="00A31087">
        <w:rPr>
          <w:rFonts w:asciiTheme="minorHAnsi" w:eastAsia="Times New Roman" w:hAnsiTheme="minorHAnsi" w:cstheme="minorHAnsi"/>
          <w:b/>
          <w:bCs/>
          <w:sz w:val="24"/>
          <w:szCs w:val="24"/>
          <w:lang w:val="el-GR"/>
        </w:rPr>
        <w:t xml:space="preserve"> </w:t>
      </w:r>
      <w:r w:rsidR="0092588D" w:rsidRPr="00A31087">
        <w:rPr>
          <w:rFonts w:asciiTheme="minorHAnsi" w:eastAsia="Times New Roman" w:hAnsiTheme="minorHAnsi" w:cstheme="minorHAnsi"/>
          <w:b/>
          <w:bCs/>
          <w:sz w:val="24"/>
          <w:szCs w:val="24"/>
        </w:rPr>
        <w:t>Shipping</w:t>
      </w:r>
      <w:r w:rsidR="0092588D" w:rsidRPr="00A31087">
        <w:rPr>
          <w:rFonts w:asciiTheme="minorHAnsi" w:eastAsia="Times New Roman" w:hAnsiTheme="minorHAnsi" w:cstheme="minorHAnsi"/>
          <w:b/>
          <w:bCs/>
          <w:sz w:val="24"/>
          <w:szCs w:val="24"/>
          <w:lang w:val="el-GR"/>
        </w:rPr>
        <w:t xml:space="preserve"> </w:t>
      </w:r>
      <w:r w:rsidR="0092588D" w:rsidRPr="00A31087">
        <w:rPr>
          <w:rFonts w:asciiTheme="minorHAnsi" w:eastAsia="Times New Roman" w:hAnsiTheme="minorHAnsi" w:cstheme="minorHAnsi"/>
          <w:b/>
          <w:bCs/>
          <w:sz w:val="24"/>
          <w:szCs w:val="24"/>
        </w:rPr>
        <w:t>Think</w:t>
      </w:r>
      <w:r w:rsidR="0092588D" w:rsidRPr="00A31087">
        <w:rPr>
          <w:rFonts w:asciiTheme="minorHAnsi" w:eastAsia="Times New Roman" w:hAnsiTheme="minorHAnsi" w:cstheme="minorHAnsi"/>
          <w:b/>
          <w:bCs/>
          <w:sz w:val="24"/>
          <w:szCs w:val="24"/>
          <w:lang w:val="el-GR"/>
        </w:rPr>
        <w:t xml:space="preserve"> </w:t>
      </w:r>
      <w:r w:rsidR="0092588D" w:rsidRPr="00A31087">
        <w:rPr>
          <w:rFonts w:asciiTheme="minorHAnsi" w:eastAsia="Times New Roman" w:hAnsiTheme="minorHAnsi" w:cstheme="minorHAnsi"/>
          <w:b/>
          <w:bCs/>
          <w:sz w:val="24"/>
          <w:szCs w:val="24"/>
        </w:rPr>
        <w:t>Tank</w:t>
      </w:r>
      <w:r w:rsidR="0092588D" w:rsidRPr="00A31087">
        <w:rPr>
          <w:rFonts w:asciiTheme="minorHAnsi" w:eastAsia="Times New Roman" w:hAnsiTheme="minorHAnsi" w:cstheme="minorHAnsi"/>
          <w:b/>
          <w:bCs/>
          <w:sz w:val="24"/>
          <w:szCs w:val="24"/>
          <w:lang w:val="el-GR"/>
        </w:rPr>
        <w:t xml:space="preserve"> </w:t>
      </w:r>
      <w:r w:rsidR="0092588D" w:rsidRPr="00A31087">
        <w:rPr>
          <w:rFonts w:asciiTheme="minorHAnsi" w:eastAsia="Times New Roman" w:hAnsiTheme="minorHAnsi" w:cstheme="minorHAnsi"/>
          <w:b/>
          <w:bCs/>
          <w:sz w:val="24"/>
          <w:szCs w:val="24"/>
        </w:rPr>
        <w:t>Alliance</w:t>
      </w:r>
      <w:r w:rsidR="0092588D" w:rsidRPr="00A31087">
        <w:rPr>
          <w:rFonts w:asciiTheme="minorHAnsi" w:eastAsia="Times New Roman" w:hAnsiTheme="minorHAnsi" w:cstheme="minorHAnsi"/>
          <w:b/>
          <w:bCs/>
          <w:sz w:val="24"/>
          <w:szCs w:val="24"/>
          <w:lang w:val="el-GR"/>
        </w:rPr>
        <w:t xml:space="preserve"> (</w:t>
      </w:r>
      <w:r w:rsidR="0092588D" w:rsidRPr="00A31087">
        <w:rPr>
          <w:rFonts w:asciiTheme="minorHAnsi" w:eastAsia="Times New Roman" w:hAnsiTheme="minorHAnsi" w:cstheme="minorHAnsi"/>
          <w:b/>
          <w:bCs/>
          <w:sz w:val="24"/>
          <w:szCs w:val="24"/>
        </w:rPr>
        <w:t>GSTTA</w:t>
      </w:r>
      <w:r w:rsidR="0092588D" w:rsidRPr="00A31087">
        <w:rPr>
          <w:rFonts w:asciiTheme="minorHAnsi" w:eastAsia="Times New Roman" w:hAnsiTheme="minorHAnsi" w:cstheme="minorHAnsi"/>
          <w:b/>
          <w:bCs/>
          <w:sz w:val="24"/>
          <w:szCs w:val="24"/>
          <w:lang w:val="el-GR"/>
        </w:rPr>
        <w:t>)</w:t>
      </w:r>
      <w:r w:rsidR="00A12259" w:rsidRPr="00A31087">
        <w:rPr>
          <w:rFonts w:asciiTheme="minorHAnsi" w:eastAsia="Times New Roman" w:hAnsiTheme="minorHAnsi" w:cstheme="minorHAnsi"/>
          <w:b/>
          <w:bCs/>
          <w:sz w:val="24"/>
          <w:szCs w:val="24"/>
          <w:lang w:val="el-GR"/>
        </w:rPr>
        <w:t xml:space="preserve"> ως το 20</w:t>
      </w:r>
      <w:r w:rsidR="00A12259" w:rsidRPr="00A31087">
        <w:rPr>
          <w:rFonts w:asciiTheme="minorHAnsi" w:eastAsia="Times New Roman" w:hAnsiTheme="minorHAnsi" w:cstheme="minorHAnsi"/>
          <w:b/>
          <w:bCs/>
          <w:sz w:val="24"/>
          <w:szCs w:val="24"/>
          <w:vertAlign w:val="superscript"/>
          <w:lang w:val="el-GR"/>
        </w:rPr>
        <w:t>ο</w:t>
      </w:r>
      <w:r w:rsidR="00A12259" w:rsidRPr="00A31087">
        <w:rPr>
          <w:rFonts w:asciiTheme="minorHAnsi" w:eastAsia="Times New Roman" w:hAnsiTheme="minorHAnsi" w:cstheme="minorHAnsi"/>
          <w:b/>
          <w:bCs/>
          <w:sz w:val="24"/>
          <w:szCs w:val="24"/>
          <w:lang w:val="el-GR"/>
        </w:rPr>
        <w:t xml:space="preserve"> Μέλος</w:t>
      </w:r>
    </w:p>
    <w:p w14:paraId="4D6B46D0" w14:textId="77777777" w:rsidR="00D70899" w:rsidRPr="00A31087" w:rsidRDefault="00D70899" w:rsidP="004A40D4">
      <w:pPr>
        <w:spacing w:after="0" w:line="240" w:lineRule="auto"/>
        <w:jc w:val="both"/>
        <w:rPr>
          <w:b/>
          <w:bCs/>
          <w:sz w:val="16"/>
          <w:szCs w:val="16"/>
          <w:lang w:val="el-GR"/>
        </w:rPr>
      </w:pPr>
      <w:bookmarkStart w:id="0" w:name="_Hlk203334498"/>
    </w:p>
    <w:p w14:paraId="2D0B9485" w14:textId="77777777" w:rsidR="00354634" w:rsidRPr="00A31087" w:rsidRDefault="00354634" w:rsidP="004A40D4">
      <w:pPr>
        <w:spacing w:after="0" w:line="240" w:lineRule="auto"/>
        <w:jc w:val="both"/>
        <w:rPr>
          <w:b/>
          <w:bCs/>
          <w:sz w:val="16"/>
          <w:szCs w:val="16"/>
          <w:lang w:val="el-GR"/>
        </w:rPr>
      </w:pPr>
    </w:p>
    <w:p w14:paraId="35EB4E92" w14:textId="22AC33DA" w:rsidR="00D70899" w:rsidRPr="00A31087" w:rsidRDefault="00354634" w:rsidP="00354634">
      <w:pPr>
        <w:spacing w:after="0" w:line="240" w:lineRule="auto"/>
        <w:ind w:left="720" w:hanging="720"/>
        <w:rPr>
          <w:rFonts w:eastAsia="Times New Roman" w:cstheme="minorHAnsi"/>
          <w:b/>
          <w:bCs/>
          <w:color w:val="2F5496" w:themeColor="accent1" w:themeShade="BF"/>
          <w:lang w:val="el-GR"/>
        </w:rPr>
      </w:pPr>
      <w:r w:rsidRPr="00A31087">
        <w:rPr>
          <w:rFonts w:eastAsia="Times New Roman" w:cstheme="minorHAnsi"/>
          <w:b/>
          <w:bCs/>
          <w:color w:val="2F5496" w:themeColor="accent1" w:themeShade="BF"/>
          <w:lang w:val="el-GR"/>
        </w:rPr>
        <w:t>1.</w:t>
      </w:r>
      <w:r w:rsidRPr="00A31087">
        <w:rPr>
          <w:rFonts w:eastAsia="Times New Roman" w:cstheme="minorHAnsi"/>
          <w:b/>
          <w:bCs/>
          <w:color w:val="2F5496" w:themeColor="accent1" w:themeShade="BF"/>
          <w:lang w:val="el-GR"/>
        </w:rPr>
        <w:tab/>
      </w:r>
      <w:r w:rsidR="00A12259" w:rsidRPr="00A31087">
        <w:rPr>
          <w:rFonts w:eastAsia="Times New Roman" w:cstheme="minorHAnsi"/>
          <w:b/>
          <w:bCs/>
          <w:color w:val="2F5496" w:themeColor="accent1" w:themeShade="BF"/>
          <w:lang w:val="el-GR"/>
        </w:rPr>
        <w:t xml:space="preserve">Το </w:t>
      </w:r>
      <w:r w:rsidR="00D70899" w:rsidRPr="00A31087">
        <w:rPr>
          <w:rFonts w:eastAsia="Times New Roman" w:cstheme="minorHAnsi"/>
          <w:b/>
          <w:bCs/>
          <w:color w:val="2F5496" w:themeColor="accent1" w:themeShade="BF"/>
          <w:lang w:val="el-GR"/>
        </w:rPr>
        <w:t>Τμήμα Διαχείρισης Λιμένων και Ναυτιλίας του ΕΚΠΑ</w:t>
      </w:r>
      <w:r w:rsidR="00F2252E" w:rsidRPr="00A31087">
        <w:rPr>
          <w:rFonts w:eastAsia="Times New Roman" w:cstheme="minorHAnsi"/>
          <w:b/>
          <w:bCs/>
          <w:color w:val="2F5496" w:themeColor="accent1" w:themeShade="BF"/>
          <w:lang w:val="el-GR"/>
        </w:rPr>
        <w:t>:</w:t>
      </w:r>
      <w:r w:rsidRPr="00A31087">
        <w:rPr>
          <w:rFonts w:eastAsia="Times New Roman" w:cstheme="minorHAnsi"/>
          <w:b/>
          <w:bCs/>
          <w:color w:val="2F5496" w:themeColor="accent1" w:themeShade="BF"/>
          <w:lang w:val="el-GR"/>
        </w:rPr>
        <w:br/>
      </w:r>
      <w:r w:rsidR="00D70899" w:rsidRPr="00A31087">
        <w:rPr>
          <w:rFonts w:eastAsia="Times New Roman" w:cstheme="minorHAnsi"/>
          <w:b/>
          <w:bCs/>
          <w:color w:val="2F5496" w:themeColor="accent1" w:themeShade="BF"/>
          <w:lang w:val="el-GR"/>
        </w:rPr>
        <w:t>20</w:t>
      </w:r>
      <w:r w:rsidR="00D70899" w:rsidRPr="00A31087">
        <w:rPr>
          <w:rFonts w:eastAsia="Times New Roman" w:cstheme="minorHAnsi"/>
          <w:b/>
          <w:bCs/>
          <w:color w:val="2F5496" w:themeColor="accent1" w:themeShade="BF"/>
          <w:vertAlign w:val="superscript"/>
          <w:lang w:val="el-GR"/>
        </w:rPr>
        <w:t>ο</w:t>
      </w:r>
      <w:r w:rsidR="00F2252E" w:rsidRPr="00A31087">
        <w:rPr>
          <w:rFonts w:eastAsia="Times New Roman" w:cstheme="minorHAnsi"/>
          <w:b/>
          <w:bCs/>
          <w:color w:val="2F5496" w:themeColor="accent1" w:themeShade="BF"/>
          <w:lang w:val="el-GR"/>
        </w:rPr>
        <w:t xml:space="preserve"> </w:t>
      </w:r>
      <w:r w:rsidR="00D70899" w:rsidRPr="00A31087">
        <w:rPr>
          <w:rFonts w:eastAsia="Times New Roman" w:cstheme="minorHAnsi"/>
          <w:b/>
          <w:bCs/>
          <w:color w:val="2F5496" w:themeColor="accent1" w:themeShade="BF"/>
          <w:lang w:val="el-GR"/>
        </w:rPr>
        <w:t>Μέλος το</w:t>
      </w:r>
      <w:r w:rsidR="00F2252E" w:rsidRPr="00A31087">
        <w:rPr>
          <w:rFonts w:eastAsia="Times New Roman" w:cstheme="minorHAnsi"/>
          <w:b/>
          <w:bCs/>
          <w:color w:val="2F5496" w:themeColor="accent1" w:themeShade="BF"/>
          <w:lang w:val="el-GR"/>
        </w:rPr>
        <w:t>υ</w:t>
      </w:r>
      <w:r w:rsidR="00D70899" w:rsidRPr="00A31087">
        <w:rPr>
          <w:rFonts w:eastAsia="Times New Roman" w:cstheme="minorHAnsi"/>
          <w:b/>
          <w:bCs/>
          <w:color w:val="2F5496" w:themeColor="accent1" w:themeShade="BF"/>
          <w:lang w:val="el-GR"/>
        </w:rPr>
        <w:t xml:space="preserve"> Διεθν</w:t>
      </w:r>
      <w:r w:rsidR="00F2252E" w:rsidRPr="00A31087">
        <w:rPr>
          <w:rFonts w:eastAsia="Times New Roman" w:cstheme="minorHAnsi"/>
          <w:b/>
          <w:bCs/>
          <w:color w:val="2F5496" w:themeColor="accent1" w:themeShade="BF"/>
          <w:lang w:val="el-GR"/>
        </w:rPr>
        <w:t>ού</w:t>
      </w:r>
      <w:r w:rsidR="00D70899" w:rsidRPr="00A31087">
        <w:rPr>
          <w:rFonts w:eastAsia="Times New Roman" w:cstheme="minorHAnsi"/>
          <w:b/>
          <w:bCs/>
          <w:color w:val="2F5496" w:themeColor="accent1" w:themeShade="BF"/>
          <w:lang w:val="el-GR"/>
        </w:rPr>
        <w:t>ς Δ</w:t>
      </w:r>
      <w:r w:rsidR="00F2252E" w:rsidRPr="00A31087">
        <w:rPr>
          <w:rFonts w:eastAsia="Times New Roman" w:cstheme="minorHAnsi"/>
          <w:b/>
          <w:bCs/>
          <w:color w:val="2F5496" w:themeColor="accent1" w:themeShade="BF"/>
          <w:lang w:val="el-GR"/>
        </w:rPr>
        <w:t>ι</w:t>
      </w:r>
      <w:r w:rsidR="00D70899" w:rsidRPr="00A31087">
        <w:rPr>
          <w:rFonts w:eastAsia="Times New Roman" w:cstheme="minorHAnsi"/>
          <w:b/>
          <w:bCs/>
          <w:color w:val="2F5496" w:themeColor="accent1" w:themeShade="BF"/>
          <w:lang w:val="el-GR"/>
        </w:rPr>
        <w:t>κτ</w:t>
      </w:r>
      <w:r w:rsidR="00F2252E" w:rsidRPr="00A31087">
        <w:rPr>
          <w:rFonts w:eastAsia="Times New Roman" w:cstheme="minorHAnsi"/>
          <w:b/>
          <w:bCs/>
          <w:color w:val="2F5496" w:themeColor="accent1" w:themeShade="BF"/>
          <w:lang w:val="el-GR"/>
        </w:rPr>
        <w:t>ύ</w:t>
      </w:r>
      <w:r w:rsidR="00D70899" w:rsidRPr="00A31087">
        <w:rPr>
          <w:rFonts w:eastAsia="Times New Roman" w:cstheme="minorHAnsi"/>
          <w:b/>
          <w:bCs/>
          <w:color w:val="2F5496" w:themeColor="accent1" w:themeShade="BF"/>
          <w:lang w:val="el-GR"/>
        </w:rPr>
        <w:t>ο</w:t>
      </w:r>
      <w:r w:rsidR="00F2252E" w:rsidRPr="00A31087">
        <w:rPr>
          <w:rFonts w:eastAsia="Times New Roman" w:cstheme="minorHAnsi"/>
          <w:b/>
          <w:bCs/>
          <w:color w:val="2F5496" w:themeColor="accent1" w:themeShade="BF"/>
          <w:lang w:val="el-GR"/>
        </w:rPr>
        <w:t>υ</w:t>
      </w:r>
      <w:r w:rsidR="00D70899" w:rsidRPr="00A31087">
        <w:rPr>
          <w:rFonts w:eastAsia="Times New Roman" w:cstheme="minorHAnsi"/>
          <w:b/>
          <w:bCs/>
          <w:color w:val="2F5496" w:themeColor="accent1" w:themeShade="BF"/>
          <w:lang w:val="el-GR"/>
        </w:rPr>
        <w:t xml:space="preserve"> GSTTA</w:t>
      </w:r>
    </w:p>
    <w:p w14:paraId="4E2C73F8" w14:textId="116C66B5" w:rsidR="00A361A8" w:rsidRPr="00A31087" w:rsidRDefault="00A361A8" w:rsidP="004A40D4">
      <w:pPr>
        <w:spacing w:after="0" w:line="240" w:lineRule="auto"/>
        <w:jc w:val="both"/>
        <w:rPr>
          <w:lang w:val="el-GR"/>
        </w:rPr>
      </w:pPr>
      <w:r w:rsidRPr="00A31087">
        <w:rPr>
          <w:lang w:val="el-GR"/>
        </w:rPr>
        <w:br/>
      </w:r>
      <w:r w:rsidR="001F2B61" w:rsidRPr="00A31087">
        <w:rPr>
          <w:lang w:val="el-GR"/>
        </w:rPr>
        <w:t xml:space="preserve">Το </w:t>
      </w:r>
      <w:r w:rsidR="001F2B61" w:rsidRPr="00A31087">
        <w:rPr>
          <w:b/>
          <w:bCs/>
          <w:lang w:val="el-GR"/>
        </w:rPr>
        <w:t>Τμήμα Διαχείρισης Λιμένων και Ναυτιλίας</w:t>
      </w:r>
      <w:r w:rsidR="001F2B61" w:rsidRPr="00A31087">
        <w:rPr>
          <w:lang w:val="el-GR"/>
        </w:rPr>
        <w:t xml:space="preserve">, της Σχολής Οικονομικών και Πολιτικών Επιστημών, του Εθνικού </w:t>
      </w:r>
      <w:r w:rsidRPr="00A31087">
        <w:rPr>
          <w:lang w:val="el-GR"/>
        </w:rPr>
        <w:t>κ</w:t>
      </w:r>
      <w:r w:rsidR="001F2B61" w:rsidRPr="00A31087">
        <w:rPr>
          <w:lang w:val="el-GR"/>
        </w:rPr>
        <w:t>αι Καποδιστριακού Πανεπιστημίου Αθηνών πέτυχε</w:t>
      </w:r>
      <w:r w:rsidRPr="00A31087">
        <w:rPr>
          <w:lang w:val="el-GR"/>
        </w:rPr>
        <w:t xml:space="preserve"> πρόσφατα</w:t>
      </w:r>
      <w:r w:rsidR="001F2B61" w:rsidRPr="00A31087">
        <w:rPr>
          <w:lang w:val="el-GR"/>
        </w:rPr>
        <w:t xml:space="preserve"> μία </w:t>
      </w:r>
      <w:r w:rsidRPr="00A31087">
        <w:rPr>
          <w:lang w:val="el-GR"/>
        </w:rPr>
        <w:t xml:space="preserve">ακόμα σημαντική </w:t>
      </w:r>
      <w:r w:rsidR="001F2B61" w:rsidRPr="00A31087">
        <w:rPr>
          <w:lang w:val="el-GR"/>
        </w:rPr>
        <w:t xml:space="preserve">διεθνή </w:t>
      </w:r>
      <w:r w:rsidRPr="00A31087">
        <w:rPr>
          <w:lang w:val="el-GR"/>
        </w:rPr>
        <w:t>δ</w:t>
      </w:r>
      <w:r w:rsidR="001F2B61" w:rsidRPr="00A31087">
        <w:rPr>
          <w:lang w:val="el-GR"/>
        </w:rPr>
        <w:t>ιάκριση, καθώς έγινε ομόφωνα δεκτό</w:t>
      </w:r>
      <w:r w:rsidRPr="00A31087">
        <w:rPr>
          <w:lang w:val="el-GR"/>
        </w:rPr>
        <w:t xml:space="preserve"> στο σημαντικό </w:t>
      </w:r>
      <w:r w:rsidRPr="00A31087">
        <w:rPr>
          <w:b/>
          <w:bCs/>
          <w:lang w:val="el-GR"/>
        </w:rPr>
        <w:t>Διεθνές Δίκτυο</w:t>
      </w:r>
      <w:r w:rsidR="00560E7F">
        <w:rPr>
          <w:b/>
          <w:bCs/>
          <w:lang w:val="el-GR"/>
        </w:rPr>
        <w:t>-Συμμαχία</w:t>
      </w:r>
      <w:r w:rsidRPr="00A31087">
        <w:rPr>
          <w:b/>
          <w:bCs/>
          <w:lang w:val="el-GR"/>
        </w:rPr>
        <w:t xml:space="preserve"> Global Shipping Think Tank Alliance (GSTTA)</w:t>
      </w:r>
      <w:r w:rsidRPr="00A31087">
        <w:rPr>
          <w:lang w:val="el-GR"/>
        </w:rPr>
        <w:t xml:space="preserve">, αποτελώντας το </w:t>
      </w:r>
      <w:r w:rsidRPr="00A31087">
        <w:rPr>
          <w:b/>
          <w:bCs/>
          <w:lang w:val="el-GR"/>
        </w:rPr>
        <w:t>20</w:t>
      </w:r>
      <w:r w:rsidRPr="00A31087">
        <w:rPr>
          <w:b/>
          <w:bCs/>
          <w:vertAlign w:val="superscript"/>
          <w:lang w:val="el-GR"/>
        </w:rPr>
        <w:t>ο</w:t>
      </w:r>
      <w:r w:rsidRPr="00A31087">
        <w:rPr>
          <w:b/>
          <w:bCs/>
          <w:lang w:val="el-GR"/>
        </w:rPr>
        <w:t xml:space="preserve"> Μέλος </w:t>
      </w:r>
      <w:r w:rsidRPr="00560E7F">
        <w:rPr>
          <w:lang w:val="el-GR"/>
        </w:rPr>
        <w:t xml:space="preserve">και </w:t>
      </w:r>
      <w:r w:rsidRPr="00A31087">
        <w:rPr>
          <w:b/>
          <w:bCs/>
          <w:lang w:val="el-GR"/>
        </w:rPr>
        <w:t>το πρώτο Τμήμα Ελληνικού Πανεπιστημιακού Ιδρύματος</w:t>
      </w:r>
      <w:r w:rsidR="00D70899" w:rsidRPr="00A31087">
        <w:rPr>
          <w:b/>
          <w:bCs/>
          <w:lang w:val="el-GR"/>
        </w:rPr>
        <w:t xml:space="preserve"> </w:t>
      </w:r>
      <w:r w:rsidR="009C3EB3">
        <w:rPr>
          <w:b/>
          <w:bCs/>
          <w:lang w:val="el-GR"/>
        </w:rPr>
        <w:t>σ</w:t>
      </w:r>
      <w:r w:rsidR="00D70899" w:rsidRPr="00A31087">
        <w:rPr>
          <w:b/>
          <w:bCs/>
          <w:lang w:val="el-GR"/>
        </w:rPr>
        <w:t>το Δ</w:t>
      </w:r>
      <w:r w:rsidR="009C3EB3">
        <w:rPr>
          <w:b/>
          <w:bCs/>
          <w:lang w:val="el-GR"/>
        </w:rPr>
        <w:t>ίκτυο</w:t>
      </w:r>
      <w:r w:rsidR="00A12259" w:rsidRPr="00A31087">
        <w:rPr>
          <w:b/>
          <w:bCs/>
          <w:lang w:val="el-GR"/>
        </w:rPr>
        <w:t xml:space="preserve"> </w:t>
      </w:r>
      <w:r w:rsidR="00A12259" w:rsidRPr="00A31087">
        <w:rPr>
          <w:b/>
          <w:bCs/>
        </w:rPr>
        <w:t>GSTTA</w:t>
      </w:r>
      <w:r w:rsidR="00A12259" w:rsidRPr="00A31087">
        <w:rPr>
          <w:lang w:val="el-GR"/>
        </w:rPr>
        <w:t>.</w:t>
      </w:r>
    </w:p>
    <w:p w14:paraId="200B7C81" w14:textId="77777777" w:rsidR="00A12259" w:rsidRPr="00A31087" w:rsidRDefault="00A12259" w:rsidP="004A40D4">
      <w:pPr>
        <w:spacing w:after="0" w:line="240" w:lineRule="auto"/>
        <w:jc w:val="both"/>
        <w:rPr>
          <w:b/>
          <w:bCs/>
          <w:lang w:val="el-GR"/>
        </w:rPr>
      </w:pPr>
    </w:p>
    <w:p w14:paraId="2D6DCC61" w14:textId="603B0C84" w:rsidR="00A12259" w:rsidRPr="00A31087" w:rsidRDefault="00A361A8" w:rsidP="004A40D4">
      <w:pPr>
        <w:spacing w:after="0" w:line="240" w:lineRule="auto"/>
        <w:jc w:val="both"/>
        <w:rPr>
          <w:lang w:val="el-GR"/>
        </w:rPr>
      </w:pPr>
      <w:r w:rsidRPr="00A31087">
        <w:rPr>
          <w:lang w:val="el-GR"/>
        </w:rPr>
        <w:t xml:space="preserve">Το </w:t>
      </w:r>
      <w:r w:rsidRPr="00A31087">
        <w:t>Global</w:t>
      </w:r>
      <w:r w:rsidRPr="00A31087">
        <w:rPr>
          <w:lang w:val="el-GR"/>
        </w:rPr>
        <w:t xml:space="preserve"> </w:t>
      </w:r>
      <w:r w:rsidRPr="00A31087">
        <w:t>Shipping</w:t>
      </w:r>
      <w:r w:rsidRPr="00A31087">
        <w:rPr>
          <w:lang w:val="el-GR"/>
        </w:rPr>
        <w:t xml:space="preserve"> </w:t>
      </w:r>
      <w:r w:rsidRPr="00A31087">
        <w:t>Think</w:t>
      </w:r>
      <w:r w:rsidRPr="00A31087">
        <w:rPr>
          <w:lang w:val="el-GR"/>
        </w:rPr>
        <w:t xml:space="preserve"> </w:t>
      </w:r>
      <w:r w:rsidRPr="00A31087">
        <w:t>Tank</w:t>
      </w:r>
      <w:r w:rsidRPr="00A31087">
        <w:rPr>
          <w:lang w:val="el-GR"/>
        </w:rPr>
        <w:t xml:space="preserve"> </w:t>
      </w:r>
      <w:r w:rsidRPr="00A31087">
        <w:t>Alliance</w:t>
      </w:r>
      <w:r w:rsidRPr="00A31087">
        <w:rPr>
          <w:lang w:val="el-GR"/>
        </w:rPr>
        <w:t xml:space="preserve"> ιδρύθηκε το 2016 υπό την αιγίδα του </w:t>
      </w:r>
      <w:r w:rsidRPr="00A31087">
        <w:rPr>
          <w:b/>
          <w:bCs/>
        </w:rPr>
        <w:t>Shanghai</w:t>
      </w:r>
      <w:r w:rsidRPr="00A31087">
        <w:rPr>
          <w:b/>
          <w:bCs/>
          <w:lang w:val="el-GR"/>
        </w:rPr>
        <w:t xml:space="preserve"> </w:t>
      </w:r>
      <w:r w:rsidRPr="00A31087">
        <w:rPr>
          <w:b/>
          <w:bCs/>
        </w:rPr>
        <w:t>International</w:t>
      </w:r>
      <w:r w:rsidRPr="00A31087">
        <w:rPr>
          <w:b/>
          <w:bCs/>
          <w:lang w:val="el-GR"/>
        </w:rPr>
        <w:t xml:space="preserve"> </w:t>
      </w:r>
      <w:r w:rsidRPr="00A31087">
        <w:rPr>
          <w:b/>
          <w:bCs/>
        </w:rPr>
        <w:t>Shipping</w:t>
      </w:r>
      <w:r w:rsidRPr="00A31087">
        <w:rPr>
          <w:b/>
          <w:bCs/>
          <w:lang w:val="el-GR"/>
        </w:rPr>
        <w:t xml:space="preserve"> </w:t>
      </w:r>
      <w:r w:rsidRPr="00A31087">
        <w:rPr>
          <w:b/>
          <w:bCs/>
        </w:rPr>
        <w:t>Institute</w:t>
      </w:r>
      <w:r w:rsidRPr="00A31087">
        <w:rPr>
          <w:b/>
          <w:bCs/>
          <w:lang w:val="el-GR"/>
        </w:rPr>
        <w:t xml:space="preserve"> (</w:t>
      </w:r>
      <w:r w:rsidRPr="00A31087">
        <w:rPr>
          <w:b/>
          <w:bCs/>
        </w:rPr>
        <w:t>SISI</w:t>
      </w:r>
      <w:r w:rsidRPr="00A31087">
        <w:rPr>
          <w:b/>
          <w:bCs/>
          <w:lang w:val="el-GR"/>
        </w:rPr>
        <w:t>)</w:t>
      </w:r>
      <w:r w:rsidRPr="00A31087">
        <w:rPr>
          <w:lang w:val="el-GR"/>
        </w:rPr>
        <w:t>,</w:t>
      </w:r>
      <w:r w:rsidRPr="00A31087">
        <w:rPr>
          <w:b/>
          <w:bCs/>
          <w:lang w:val="el-GR"/>
        </w:rPr>
        <w:t xml:space="preserve"> </w:t>
      </w:r>
      <w:r w:rsidRPr="00A31087">
        <w:rPr>
          <w:lang w:val="el-GR"/>
        </w:rPr>
        <w:t xml:space="preserve">με στόχο να συγκεντρώσει καταξιωμένα Μέλη της ευρύτερης ναυτιλιακής </w:t>
      </w:r>
      <w:r w:rsidR="00354039">
        <w:rPr>
          <w:lang w:val="el-GR"/>
        </w:rPr>
        <w:t>Κ</w:t>
      </w:r>
      <w:r w:rsidRPr="00A31087">
        <w:rPr>
          <w:lang w:val="el-GR"/>
        </w:rPr>
        <w:t>οινότητας για τη διαμόρφωση διεθνούς Δεξαμενής Σκέψης (</w:t>
      </w:r>
      <w:r w:rsidRPr="00A31087">
        <w:t>Think</w:t>
      </w:r>
      <w:r w:rsidRPr="00A31087">
        <w:rPr>
          <w:lang w:val="el-GR"/>
        </w:rPr>
        <w:t xml:space="preserve"> </w:t>
      </w:r>
      <w:r w:rsidRPr="00A31087">
        <w:t>Tank</w:t>
      </w:r>
      <w:r w:rsidRPr="00A31087">
        <w:rPr>
          <w:lang w:val="el-GR"/>
        </w:rPr>
        <w:t>)</w:t>
      </w:r>
      <w:r w:rsidR="00A12259" w:rsidRPr="00A31087">
        <w:rPr>
          <w:lang w:val="el-GR"/>
        </w:rPr>
        <w:t xml:space="preserve">, καλύπτοντας </w:t>
      </w:r>
      <w:r w:rsidR="00C82F9E" w:rsidRPr="00A31087">
        <w:rPr>
          <w:lang w:val="el-GR"/>
        </w:rPr>
        <w:t xml:space="preserve">ήδη </w:t>
      </w:r>
      <w:r w:rsidR="00A12259" w:rsidRPr="00A31087">
        <w:rPr>
          <w:lang w:val="el-GR"/>
        </w:rPr>
        <w:t xml:space="preserve">13 από τις μεγαλύτερες ναυτιλιακές οικονομίες </w:t>
      </w:r>
      <w:r w:rsidR="00C82F9E" w:rsidRPr="00A31087">
        <w:rPr>
          <w:lang w:val="el-GR"/>
        </w:rPr>
        <w:t>της</w:t>
      </w:r>
      <w:r w:rsidR="00A12259" w:rsidRPr="00A31087">
        <w:rPr>
          <w:lang w:val="el-GR"/>
        </w:rPr>
        <w:t xml:space="preserve"> Ασία</w:t>
      </w:r>
      <w:r w:rsidR="00C82F9E" w:rsidRPr="00A31087">
        <w:rPr>
          <w:lang w:val="el-GR"/>
        </w:rPr>
        <w:t>ς</w:t>
      </w:r>
      <w:r w:rsidR="00A12259" w:rsidRPr="00A31087">
        <w:rPr>
          <w:lang w:val="el-GR"/>
        </w:rPr>
        <w:t>, Ευρώπ</w:t>
      </w:r>
      <w:r w:rsidR="00C82F9E" w:rsidRPr="00A31087">
        <w:rPr>
          <w:lang w:val="el-GR"/>
        </w:rPr>
        <w:t>ης</w:t>
      </w:r>
      <w:r w:rsidR="00A12259" w:rsidRPr="00A31087">
        <w:rPr>
          <w:lang w:val="el-GR"/>
        </w:rPr>
        <w:t>, Αμερική</w:t>
      </w:r>
      <w:r w:rsidR="00C82F9E" w:rsidRPr="00A31087">
        <w:rPr>
          <w:lang w:val="el-GR"/>
        </w:rPr>
        <w:t>ς</w:t>
      </w:r>
      <w:r w:rsidR="00A12259" w:rsidRPr="00A31087">
        <w:rPr>
          <w:lang w:val="el-GR"/>
        </w:rPr>
        <w:t xml:space="preserve"> και Αφρική</w:t>
      </w:r>
      <w:r w:rsidR="00C82F9E" w:rsidRPr="00A31087">
        <w:rPr>
          <w:lang w:val="el-GR"/>
        </w:rPr>
        <w:t>ς</w:t>
      </w:r>
      <w:r w:rsidR="00A12259" w:rsidRPr="00A31087">
        <w:rPr>
          <w:lang w:val="el-GR"/>
        </w:rPr>
        <w:t>.</w:t>
      </w:r>
    </w:p>
    <w:p w14:paraId="707DD6DA" w14:textId="77777777" w:rsidR="00A12259" w:rsidRPr="00A31087" w:rsidRDefault="00A12259" w:rsidP="004A40D4">
      <w:pPr>
        <w:spacing w:after="0" w:line="240" w:lineRule="auto"/>
        <w:jc w:val="both"/>
        <w:rPr>
          <w:lang w:val="el-GR"/>
        </w:rPr>
      </w:pPr>
    </w:p>
    <w:p w14:paraId="35897BCF" w14:textId="72EF3916" w:rsidR="00D70899" w:rsidRPr="00A31087" w:rsidRDefault="00A361A8" w:rsidP="004A40D4">
      <w:pPr>
        <w:spacing w:after="0" w:line="240" w:lineRule="auto"/>
        <w:jc w:val="both"/>
        <w:rPr>
          <w:lang w:val="el-GR"/>
        </w:rPr>
      </w:pPr>
      <w:r w:rsidRPr="00A31087">
        <w:rPr>
          <w:lang w:val="el-GR"/>
        </w:rPr>
        <w:t xml:space="preserve">Στις βασικές στρατηγικές προτεραιότητες του </w:t>
      </w:r>
      <w:r w:rsidRPr="00A31087">
        <w:t>GSTTA</w:t>
      </w:r>
      <w:r w:rsidRPr="00A31087">
        <w:rPr>
          <w:lang w:val="el-GR"/>
        </w:rPr>
        <w:t xml:space="preserve"> είναι η παροχή εξειδικευμένων συμβουλευτικών, μελετητικών και ερευνητικών υπηρεσιών σε επιχειρήσεις και θεσμικούς φορείς </w:t>
      </w:r>
      <w:r w:rsidR="00D70899" w:rsidRPr="00A31087">
        <w:rPr>
          <w:lang w:val="el-GR"/>
        </w:rPr>
        <w:t xml:space="preserve">του ναυτιλιακού </w:t>
      </w:r>
      <w:r w:rsidR="00D70899" w:rsidRPr="00A31087">
        <w:t>cluster</w:t>
      </w:r>
      <w:r w:rsidR="00D70899" w:rsidRPr="00A31087">
        <w:rPr>
          <w:lang w:val="el-GR"/>
        </w:rPr>
        <w:t xml:space="preserve"> </w:t>
      </w:r>
      <w:r w:rsidRPr="00A31087">
        <w:rPr>
          <w:lang w:val="el-GR"/>
        </w:rPr>
        <w:t xml:space="preserve">σε διαφορετικές περιοχές του κόσμου, </w:t>
      </w:r>
      <w:r w:rsidR="00D70899" w:rsidRPr="00A31087">
        <w:rPr>
          <w:lang w:val="el-GR"/>
        </w:rPr>
        <w:t>με τ</w:t>
      </w:r>
      <w:r w:rsidRPr="00A31087">
        <w:rPr>
          <w:lang w:val="el-GR"/>
        </w:rPr>
        <w:t>η</w:t>
      </w:r>
      <w:r w:rsidR="00D70899" w:rsidRPr="00A31087">
        <w:rPr>
          <w:lang w:val="el-GR"/>
        </w:rPr>
        <w:t>ν</w:t>
      </w:r>
      <w:r w:rsidRPr="00A31087">
        <w:rPr>
          <w:lang w:val="el-GR"/>
        </w:rPr>
        <w:t xml:space="preserve"> προώθηση της συνεργασίας και του διαμοιρασμού κρίσιμων πληροφοριών με </w:t>
      </w:r>
      <w:r w:rsidR="00D70899" w:rsidRPr="00A31087">
        <w:rPr>
          <w:lang w:val="el-GR"/>
        </w:rPr>
        <w:t xml:space="preserve">τους εταίρους </w:t>
      </w:r>
      <w:r w:rsidRPr="00A31087">
        <w:rPr>
          <w:lang w:val="el-GR"/>
        </w:rPr>
        <w:t>το</w:t>
      </w:r>
      <w:r w:rsidR="00D70899" w:rsidRPr="00A31087">
        <w:rPr>
          <w:lang w:val="el-GR"/>
        </w:rPr>
        <w:t>υ</w:t>
      </w:r>
      <w:r w:rsidRPr="00A31087">
        <w:rPr>
          <w:lang w:val="el-GR"/>
        </w:rPr>
        <w:t xml:space="preserve"> </w:t>
      </w:r>
      <w:r w:rsidR="00D70899" w:rsidRPr="00A31087">
        <w:rPr>
          <w:lang w:val="el-GR"/>
        </w:rPr>
        <w:t xml:space="preserve">ευρύτερου </w:t>
      </w:r>
      <w:r w:rsidRPr="00A31087">
        <w:rPr>
          <w:lang w:val="el-GR"/>
        </w:rPr>
        <w:t>κλάδο</w:t>
      </w:r>
      <w:r w:rsidR="00D70899" w:rsidRPr="00A31087">
        <w:rPr>
          <w:lang w:val="el-GR"/>
        </w:rPr>
        <w:t>υ</w:t>
      </w:r>
      <w:r w:rsidRPr="00A31087">
        <w:rPr>
          <w:lang w:val="el-GR"/>
        </w:rPr>
        <w:t xml:space="preserve">, </w:t>
      </w:r>
      <w:r w:rsidR="00D70899" w:rsidRPr="00A31087">
        <w:rPr>
          <w:lang w:val="el-GR"/>
        </w:rPr>
        <w:t>τ</w:t>
      </w:r>
      <w:r w:rsidRPr="00A31087">
        <w:rPr>
          <w:lang w:val="el-GR"/>
        </w:rPr>
        <w:t>η</w:t>
      </w:r>
      <w:r w:rsidR="00D70899" w:rsidRPr="00A31087">
        <w:rPr>
          <w:lang w:val="el-GR"/>
        </w:rPr>
        <w:t>ν</w:t>
      </w:r>
      <w:r w:rsidRPr="00A31087">
        <w:rPr>
          <w:lang w:val="el-GR"/>
        </w:rPr>
        <w:t xml:space="preserve"> διαμόρφωση πλατφόρμας ανταλλαγής απόψεων για τη </w:t>
      </w:r>
      <w:r w:rsidR="00D70899" w:rsidRPr="00A31087">
        <w:rPr>
          <w:lang w:val="el-GR"/>
        </w:rPr>
        <w:t xml:space="preserve">διατύπωση </w:t>
      </w:r>
      <w:r w:rsidRPr="00A31087">
        <w:rPr>
          <w:lang w:val="el-GR"/>
        </w:rPr>
        <w:t>κατάλληλων πολιτικών</w:t>
      </w:r>
      <w:r w:rsidR="00D70899" w:rsidRPr="00A31087">
        <w:rPr>
          <w:lang w:val="el-GR"/>
        </w:rPr>
        <w:t>, συνδυάζοντας διεπιστημονικές πολυεπίπεδες διαστάσεις και σύγχρονες επιχειρηματικές πρακτικές.</w:t>
      </w:r>
    </w:p>
    <w:p w14:paraId="70F7FEA4" w14:textId="77777777" w:rsidR="004A40D4" w:rsidRPr="00A31087" w:rsidRDefault="004A40D4" w:rsidP="004A40D4">
      <w:pPr>
        <w:spacing w:after="0" w:line="240" w:lineRule="auto"/>
        <w:jc w:val="both"/>
        <w:rPr>
          <w:lang w:val="el-GR"/>
        </w:rPr>
      </w:pPr>
    </w:p>
    <w:p w14:paraId="41700129" w14:textId="0598D550" w:rsidR="0000083D" w:rsidRPr="00A31087" w:rsidRDefault="00D70899" w:rsidP="004A40D4">
      <w:pPr>
        <w:spacing w:after="0" w:line="240" w:lineRule="auto"/>
        <w:jc w:val="both"/>
        <w:rPr>
          <w:lang w:val="el-GR"/>
        </w:rPr>
      </w:pPr>
      <w:r w:rsidRPr="00A31087">
        <w:rPr>
          <w:lang w:val="el-GR"/>
        </w:rPr>
        <w:t xml:space="preserve">Η Διοίκηση του </w:t>
      </w:r>
      <w:r w:rsidR="0000083D" w:rsidRPr="00A31087">
        <w:t>GSTTA</w:t>
      </w:r>
      <w:r w:rsidR="0000083D" w:rsidRPr="00A31087">
        <w:rPr>
          <w:lang w:val="el-GR"/>
        </w:rPr>
        <w:t xml:space="preserve"> </w:t>
      </w:r>
      <w:r w:rsidRPr="00A31087">
        <w:rPr>
          <w:lang w:val="el-GR"/>
        </w:rPr>
        <w:t>καλωσ</w:t>
      </w:r>
      <w:r w:rsidR="004A40D4" w:rsidRPr="00A31087">
        <w:rPr>
          <w:lang w:val="el-GR"/>
        </w:rPr>
        <w:t>ορίζει</w:t>
      </w:r>
      <w:r w:rsidRPr="00A31087">
        <w:rPr>
          <w:lang w:val="el-GR"/>
        </w:rPr>
        <w:t xml:space="preserve"> θερμά το Τμήμα Διαχείρισης Λιμένων και Ναυτιλίας στο Δίκτυο, εκτιμώντας ότι η ισχυρή επιστημονική συμβολή του Τμήματος ΔΙΛΙΝ θα προσφέρει πολύτιμη προστιθέμενη αξία στη Συμμαχία, προσβλέποντας στην ενεργή συμμετοχή και ουσιαστική συμβολή του Τμήματος στο κοινό όραμα και τις προσπάθειες ενίσχυσης του διεθνούς διαλόγου, της εφαρμοσμένης </w:t>
      </w:r>
      <w:r w:rsidR="004A40D4" w:rsidRPr="00A31087">
        <w:rPr>
          <w:lang w:val="el-GR"/>
        </w:rPr>
        <w:t>έ</w:t>
      </w:r>
      <w:r w:rsidRPr="00A31087">
        <w:rPr>
          <w:lang w:val="el-GR"/>
        </w:rPr>
        <w:t>ρευνας και της καινοτομίας στ</w:t>
      </w:r>
      <w:r w:rsidR="00A12259" w:rsidRPr="00A31087">
        <w:rPr>
          <w:lang w:val="el-GR"/>
        </w:rPr>
        <w:t>ον</w:t>
      </w:r>
      <w:r w:rsidRPr="00A31087">
        <w:rPr>
          <w:lang w:val="el-GR"/>
        </w:rPr>
        <w:t xml:space="preserve"> παγκόσμιο ναυτιλιακό κλάδο.</w:t>
      </w:r>
    </w:p>
    <w:p w14:paraId="7268E05D" w14:textId="77777777" w:rsidR="004A40D4" w:rsidRPr="00A31087" w:rsidRDefault="004A40D4" w:rsidP="004A40D4">
      <w:pPr>
        <w:spacing w:after="0" w:line="240" w:lineRule="auto"/>
        <w:jc w:val="both"/>
        <w:rPr>
          <w:lang w:val="el-GR"/>
        </w:rPr>
      </w:pPr>
    </w:p>
    <w:p w14:paraId="5214125A" w14:textId="5C935157" w:rsidR="004A40D4" w:rsidRPr="00A31087" w:rsidRDefault="004A40D4" w:rsidP="004A40D4">
      <w:pPr>
        <w:spacing w:after="0" w:line="240" w:lineRule="auto"/>
        <w:jc w:val="both"/>
        <w:rPr>
          <w:b/>
          <w:bCs/>
          <w:lang w:val="el-GR"/>
        </w:rPr>
      </w:pPr>
      <w:r w:rsidRPr="00A31087">
        <w:rPr>
          <w:b/>
          <w:bCs/>
          <w:lang w:val="el-GR"/>
        </w:rPr>
        <w:t xml:space="preserve">Ο Καθηγητής Θεόδωρος Συριόπουλο, Πρόεδρος του Τμήματος Διαχείρισης Λιμένων και Ναυτιλίας του ΕΚΠΑ, εκπροσωπεί το Τμήμα ΔΙΛΙΝ στο Δίκτυο </w:t>
      </w:r>
      <w:r w:rsidRPr="00A31087">
        <w:rPr>
          <w:b/>
          <w:bCs/>
        </w:rPr>
        <w:t>GSTTA</w:t>
      </w:r>
      <w:r w:rsidRPr="00A31087">
        <w:rPr>
          <w:b/>
          <w:bCs/>
          <w:lang w:val="el-GR"/>
        </w:rPr>
        <w:t xml:space="preserve">. </w:t>
      </w:r>
    </w:p>
    <w:p w14:paraId="0C776579" w14:textId="77777777" w:rsidR="004A40D4" w:rsidRPr="00A31087" w:rsidRDefault="004A40D4" w:rsidP="004A40D4">
      <w:pPr>
        <w:spacing w:after="0" w:line="240" w:lineRule="auto"/>
        <w:jc w:val="both"/>
        <w:rPr>
          <w:rFonts w:ascii="Calibri" w:hAnsi="Calibri" w:cs="Calibri"/>
          <w:lang w:val="el-GR"/>
        </w:rPr>
      </w:pPr>
    </w:p>
    <w:p w14:paraId="6CDDEB6D" w14:textId="77777777" w:rsidR="004A40D4" w:rsidRPr="00A31087" w:rsidRDefault="004A40D4" w:rsidP="004A40D4">
      <w:pPr>
        <w:spacing w:after="0" w:line="240" w:lineRule="auto"/>
        <w:jc w:val="both"/>
        <w:rPr>
          <w:rFonts w:ascii="Calibri" w:hAnsi="Calibri" w:cs="Calibri"/>
          <w:lang w:val="el-GR"/>
        </w:rPr>
      </w:pPr>
    </w:p>
    <w:p w14:paraId="00E95D89" w14:textId="62B3E161" w:rsidR="0000083D" w:rsidRPr="00A31087" w:rsidRDefault="00354634" w:rsidP="00354634">
      <w:pPr>
        <w:spacing w:after="0" w:line="240" w:lineRule="auto"/>
        <w:ind w:left="720" w:hanging="720"/>
        <w:rPr>
          <w:rFonts w:eastAsia="Times New Roman" w:cstheme="minorHAnsi"/>
          <w:b/>
          <w:bCs/>
          <w:color w:val="2F5496" w:themeColor="accent1" w:themeShade="BF"/>
          <w:lang w:val="el-GR"/>
        </w:rPr>
      </w:pPr>
      <w:r w:rsidRPr="00A31087">
        <w:rPr>
          <w:rFonts w:eastAsia="Times New Roman" w:cstheme="minorHAnsi"/>
          <w:b/>
          <w:bCs/>
          <w:color w:val="2F5496" w:themeColor="accent1" w:themeShade="BF"/>
          <w:lang w:val="el-GR"/>
        </w:rPr>
        <w:lastRenderedPageBreak/>
        <w:t>2.</w:t>
      </w:r>
      <w:r w:rsidRPr="00A31087">
        <w:rPr>
          <w:rFonts w:eastAsia="Times New Roman" w:cstheme="minorHAnsi"/>
          <w:b/>
          <w:bCs/>
          <w:color w:val="2F5496" w:themeColor="accent1" w:themeShade="BF"/>
          <w:lang w:val="el-GR"/>
        </w:rPr>
        <w:tab/>
        <w:t>Συμμετοχή του Τμήματος ΔΙΛΙΝ στην</w:t>
      </w:r>
      <w:r w:rsidR="00A12259" w:rsidRPr="00A31087">
        <w:rPr>
          <w:rFonts w:eastAsia="Times New Roman" w:cstheme="minorHAnsi"/>
          <w:b/>
          <w:bCs/>
          <w:color w:val="2F5496" w:themeColor="accent1" w:themeShade="BF"/>
          <w:lang w:val="el-GR"/>
        </w:rPr>
        <w:t xml:space="preserve"> </w:t>
      </w:r>
      <w:r w:rsidR="00632538" w:rsidRPr="00A31087">
        <w:rPr>
          <w:rFonts w:eastAsia="Times New Roman" w:cstheme="minorHAnsi"/>
          <w:b/>
          <w:bCs/>
          <w:color w:val="2F5496" w:themeColor="accent1" w:themeShade="BF"/>
          <w:lang w:val="el-GR"/>
        </w:rPr>
        <w:t>9</w:t>
      </w:r>
      <w:r w:rsidR="00A12259" w:rsidRPr="00A31087">
        <w:rPr>
          <w:rFonts w:eastAsia="Times New Roman" w:cstheme="minorHAnsi"/>
          <w:b/>
          <w:bCs/>
          <w:color w:val="2F5496" w:themeColor="accent1" w:themeShade="BF"/>
          <w:vertAlign w:val="superscript"/>
          <w:lang w:val="el-GR"/>
        </w:rPr>
        <w:t>η</w:t>
      </w:r>
      <w:r w:rsidRPr="00A31087">
        <w:rPr>
          <w:rFonts w:eastAsia="Times New Roman" w:cstheme="minorHAnsi"/>
          <w:b/>
          <w:bCs/>
          <w:color w:val="2F5496" w:themeColor="accent1" w:themeShade="BF"/>
          <w:lang w:val="el-GR"/>
        </w:rPr>
        <w:t xml:space="preserve"> Ετήσια </w:t>
      </w:r>
      <w:r w:rsidR="00A12259" w:rsidRPr="00A31087">
        <w:rPr>
          <w:rFonts w:eastAsia="Times New Roman" w:cstheme="minorHAnsi"/>
          <w:b/>
          <w:bCs/>
          <w:color w:val="2F5496" w:themeColor="accent1" w:themeShade="BF"/>
          <w:lang w:val="el-GR"/>
        </w:rPr>
        <w:t xml:space="preserve">Συνεδρίαση </w:t>
      </w:r>
      <w:r w:rsidRPr="00A31087">
        <w:rPr>
          <w:rFonts w:eastAsia="Times New Roman" w:cstheme="minorHAnsi"/>
          <w:b/>
          <w:bCs/>
          <w:color w:val="2F5496" w:themeColor="accent1" w:themeShade="BF"/>
          <w:lang w:val="el-GR"/>
        </w:rPr>
        <w:t xml:space="preserve">της </w:t>
      </w:r>
      <w:r w:rsidR="00A12259" w:rsidRPr="00A31087">
        <w:rPr>
          <w:rFonts w:eastAsia="Times New Roman" w:cstheme="minorHAnsi"/>
          <w:b/>
          <w:bCs/>
          <w:color w:val="2F5496" w:themeColor="accent1" w:themeShade="BF"/>
          <w:lang w:val="el-GR"/>
        </w:rPr>
        <w:t>Ολομέλειας</w:t>
      </w:r>
      <w:r w:rsidRPr="00A31087">
        <w:rPr>
          <w:rFonts w:eastAsia="Times New Roman" w:cstheme="minorHAnsi"/>
          <w:b/>
          <w:bCs/>
          <w:color w:val="2F5496" w:themeColor="accent1" w:themeShade="BF"/>
          <w:lang w:val="el-GR"/>
        </w:rPr>
        <w:br/>
      </w:r>
      <w:r w:rsidR="00A12259" w:rsidRPr="00A31087">
        <w:rPr>
          <w:rFonts w:eastAsia="Times New Roman" w:cstheme="minorHAnsi"/>
          <w:b/>
          <w:bCs/>
          <w:color w:val="2F5496" w:themeColor="accent1" w:themeShade="BF"/>
          <w:lang w:val="el-GR"/>
        </w:rPr>
        <w:t>του</w:t>
      </w:r>
      <w:r w:rsidRPr="00A31087">
        <w:rPr>
          <w:rFonts w:eastAsia="Times New Roman" w:cstheme="minorHAnsi"/>
          <w:b/>
          <w:bCs/>
          <w:color w:val="2F5496" w:themeColor="accent1" w:themeShade="BF"/>
          <w:lang w:val="el-GR"/>
        </w:rPr>
        <w:t xml:space="preserve"> </w:t>
      </w:r>
      <w:r w:rsidR="00632538" w:rsidRPr="00A31087">
        <w:rPr>
          <w:rFonts w:eastAsia="Times New Roman" w:cstheme="minorHAnsi"/>
          <w:b/>
          <w:bCs/>
          <w:color w:val="2F5496" w:themeColor="accent1" w:themeShade="BF"/>
          <w:lang w:val="el-GR"/>
        </w:rPr>
        <w:t>Global Shipping</w:t>
      </w:r>
      <w:r w:rsidRPr="00A31087">
        <w:rPr>
          <w:rFonts w:eastAsia="Times New Roman" w:cstheme="minorHAnsi"/>
          <w:b/>
          <w:bCs/>
          <w:color w:val="2F5496" w:themeColor="accent1" w:themeShade="BF"/>
          <w:lang w:val="el-GR"/>
        </w:rPr>
        <w:t xml:space="preserve"> </w:t>
      </w:r>
      <w:r w:rsidR="00632538" w:rsidRPr="00A31087">
        <w:rPr>
          <w:rFonts w:eastAsia="Times New Roman" w:cstheme="minorHAnsi"/>
          <w:b/>
          <w:bCs/>
          <w:color w:val="2F5496" w:themeColor="accent1" w:themeShade="BF"/>
        </w:rPr>
        <w:t>Think</w:t>
      </w:r>
      <w:r w:rsidR="00632538" w:rsidRPr="00A31087">
        <w:rPr>
          <w:rFonts w:eastAsia="Times New Roman" w:cstheme="minorHAnsi"/>
          <w:b/>
          <w:bCs/>
          <w:color w:val="2F5496" w:themeColor="accent1" w:themeShade="BF"/>
          <w:lang w:val="el-GR"/>
        </w:rPr>
        <w:t xml:space="preserve"> </w:t>
      </w:r>
      <w:r w:rsidR="00632538" w:rsidRPr="00A31087">
        <w:rPr>
          <w:rFonts w:eastAsia="Times New Roman" w:cstheme="minorHAnsi"/>
          <w:b/>
          <w:bCs/>
          <w:color w:val="2F5496" w:themeColor="accent1" w:themeShade="BF"/>
        </w:rPr>
        <w:t>Tank</w:t>
      </w:r>
      <w:r w:rsidR="00632538" w:rsidRPr="00A31087">
        <w:rPr>
          <w:rFonts w:eastAsia="Times New Roman" w:cstheme="minorHAnsi"/>
          <w:b/>
          <w:bCs/>
          <w:color w:val="2F5496" w:themeColor="accent1" w:themeShade="BF"/>
          <w:lang w:val="el-GR"/>
        </w:rPr>
        <w:t xml:space="preserve"> </w:t>
      </w:r>
      <w:r w:rsidR="00632538" w:rsidRPr="00A31087">
        <w:rPr>
          <w:rFonts w:eastAsia="Times New Roman" w:cstheme="minorHAnsi"/>
          <w:b/>
          <w:bCs/>
          <w:color w:val="2F5496" w:themeColor="accent1" w:themeShade="BF"/>
        </w:rPr>
        <w:t>Alliance</w:t>
      </w:r>
      <w:r w:rsidR="00A12259" w:rsidRPr="00A31087">
        <w:rPr>
          <w:rFonts w:eastAsia="Times New Roman" w:cstheme="minorHAnsi"/>
          <w:b/>
          <w:bCs/>
          <w:color w:val="2F5496" w:themeColor="accent1" w:themeShade="BF"/>
          <w:lang w:val="el-GR"/>
        </w:rPr>
        <w:t xml:space="preserve"> (</w:t>
      </w:r>
      <w:r w:rsidR="00A12259" w:rsidRPr="00A31087">
        <w:rPr>
          <w:rFonts w:eastAsia="Times New Roman" w:cstheme="minorHAnsi"/>
          <w:b/>
          <w:bCs/>
          <w:color w:val="2F5496" w:themeColor="accent1" w:themeShade="BF"/>
        </w:rPr>
        <w:t>GSTTA</w:t>
      </w:r>
      <w:r w:rsidR="00A12259" w:rsidRPr="00A31087">
        <w:rPr>
          <w:rFonts w:eastAsia="Times New Roman" w:cstheme="minorHAnsi"/>
          <w:b/>
          <w:bCs/>
          <w:color w:val="2F5496" w:themeColor="accent1" w:themeShade="BF"/>
          <w:lang w:val="el-GR"/>
        </w:rPr>
        <w:t>)</w:t>
      </w:r>
      <w:r w:rsidRPr="00A31087">
        <w:rPr>
          <w:rFonts w:eastAsia="Times New Roman" w:cstheme="minorHAnsi"/>
          <w:b/>
          <w:bCs/>
          <w:color w:val="2F5496" w:themeColor="accent1" w:themeShade="BF"/>
          <w:lang w:val="el-GR"/>
        </w:rPr>
        <w:t xml:space="preserve"> (3.7.2025)</w:t>
      </w:r>
      <w:r w:rsidR="00A12259" w:rsidRPr="00A31087">
        <w:rPr>
          <w:rFonts w:eastAsia="Times New Roman" w:cstheme="minorHAnsi"/>
          <w:b/>
          <w:bCs/>
          <w:color w:val="2F5496" w:themeColor="accent1" w:themeShade="BF"/>
          <w:lang w:val="el-GR"/>
        </w:rPr>
        <w:t>: Νάπολη, Ιταλία</w:t>
      </w:r>
      <w:r w:rsidRPr="00A31087">
        <w:rPr>
          <w:rFonts w:eastAsia="Times New Roman" w:cstheme="minorHAnsi"/>
          <w:b/>
          <w:bCs/>
          <w:color w:val="2F5496" w:themeColor="accent1" w:themeShade="BF"/>
          <w:lang w:val="el-GR"/>
        </w:rPr>
        <w:t xml:space="preserve"> </w:t>
      </w:r>
    </w:p>
    <w:p w14:paraId="3A999F17" w14:textId="77777777" w:rsidR="00CF7774" w:rsidRPr="00A31087" w:rsidRDefault="00CF7774" w:rsidP="004A40D4">
      <w:pPr>
        <w:spacing w:after="0" w:line="240" w:lineRule="auto"/>
        <w:rPr>
          <w:rFonts w:ascii="Calibri" w:hAnsi="Calibri" w:cs="Calibri"/>
          <w:lang w:val="el-GR"/>
        </w:rPr>
      </w:pPr>
    </w:p>
    <w:p w14:paraId="2DA7A600" w14:textId="59EE636F" w:rsidR="00282808" w:rsidRPr="00A31087" w:rsidRDefault="00354634" w:rsidP="00282808">
      <w:pPr>
        <w:pStyle w:v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val="el-GR" w:bidi="he-IL"/>
        </w:rPr>
      </w:pPr>
      <w:r w:rsidRPr="00A31087">
        <w:rPr>
          <w:rFonts w:asciiTheme="minorHAnsi" w:eastAsiaTheme="minorHAnsi" w:hAnsiTheme="minorHAnsi" w:cstheme="minorBidi"/>
          <w:sz w:val="22"/>
          <w:szCs w:val="22"/>
          <w:lang w:val="el-GR" w:bidi="he-IL"/>
        </w:rPr>
        <w:t xml:space="preserve">Το </w:t>
      </w:r>
      <w:r w:rsidRPr="00C34F9C">
        <w:rPr>
          <w:rFonts w:asciiTheme="minorHAnsi" w:eastAsiaTheme="minorHAnsi" w:hAnsiTheme="minorHAnsi" w:cstheme="minorBidi"/>
          <w:b/>
          <w:bCs/>
          <w:sz w:val="22"/>
          <w:szCs w:val="22"/>
          <w:lang w:val="el-GR" w:bidi="he-IL"/>
        </w:rPr>
        <w:t>Τμήμα Διαχείρισης Λιμένων και Ναυτιλίας του ΕΚΠΑ</w:t>
      </w:r>
      <w:r w:rsidRPr="00A31087">
        <w:rPr>
          <w:rFonts w:asciiTheme="minorHAnsi" w:eastAsiaTheme="minorHAnsi" w:hAnsiTheme="minorHAnsi" w:cstheme="minorBidi"/>
          <w:sz w:val="22"/>
          <w:szCs w:val="22"/>
          <w:lang w:val="el-GR" w:bidi="he-IL"/>
        </w:rPr>
        <w:t xml:space="preserve"> συμμετείχε στην </w:t>
      </w:r>
      <w:r w:rsidRPr="00C34F9C">
        <w:rPr>
          <w:rFonts w:asciiTheme="minorHAnsi" w:eastAsiaTheme="minorHAnsi" w:hAnsiTheme="minorHAnsi" w:cstheme="minorBidi"/>
          <w:b/>
          <w:bCs/>
          <w:sz w:val="22"/>
          <w:szCs w:val="22"/>
          <w:lang w:val="el-GR" w:bidi="he-IL"/>
        </w:rPr>
        <w:t>9</w:t>
      </w:r>
      <w:r w:rsidRPr="00C34F9C">
        <w:rPr>
          <w:rFonts w:asciiTheme="minorHAnsi" w:eastAsiaTheme="minorHAnsi" w:hAnsiTheme="minorHAnsi" w:cstheme="minorBidi"/>
          <w:b/>
          <w:bCs/>
          <w:sz w:val="22"/>
          <w:szCs w:val="22"/>
          <w:vertAlign w:val="superscript"/>
          <w:lang w:val="el-GR" w:bidi="he-IL"/>
        </w:rPr>
        <w:t>η</w:t>
      </w:r>
      <w:r w:rsidR="00282808" w:rsidRPr="00C34F9C">
        <w:rPr>
          <w:rFonts w:asciiTheme="minorHAnsi" w:eastAsiaTheme="minorHAnsi" w:hAnsiTheme="minorHAnsi" w:cstheme="minorBidi"/>
          <w:b/>
          <w:bCs/>
          <w:sz w:val="22"/>
          <w:szCs w:val="22"/>
          <w:lang w:val="el-GR" w:bidi="he-IL"/>
        </w:rPr>
        <w:t xml:space="preserve"> </w:t>
      </w:r>
      <w:r w:rsidRPr="00C34F9C">
        <w:rPr>
          <w:rFonts w:asciiTheme="minorHAnsi" w:eastAsiaTheme="minorHAnsi" w:hAnsiTheme="minorHAnsi" w:cstheme="minorBidi"/>
          <w:b/>
          <w:bCs/>
          <w:sz w:val="22"/>
          <w:szCs w:val="22"/>
          <w:lang w:val="el-GR" w:bidi="he-IL"/>
        </w:rPr>
        <w:t>Ετήσια Συνεδρία</w:t>
      </w:r>
      <w:r w:rsidR="00282808" w:rsidRPr="00C34F9C">
        <w:rPr>
          <w:rFonts w:asciiTheme="minorHAnsi" w:eastAsiaTheme="minorHAnsi" w:hAnsiTheme="minorHAnsi" w:cstheme="minorBidi"/>
          <w:b/>
          <w:bCs/>
          <w:sz w:val="22"/>
          <w:szCs w:val="22"/>
          <w:lang w:val="el-GR" w:bidi="he-IL"/>
        </w:rPr>
        <w:t>ση</w:t>
      </w:r>
      <w:r w:rsidRPr="00C34F9C">
        <w:rPr>
          <w:rFonts w:asciiTheme="minorHAnsi" w:eastAsiaTheme="minorHAnsi" w:hAnsiTheme="minorHAnsi" w:cstheme="minorBidi"/>
          <w:b/>
          <w:bCs/>
          <w:sz w:val="22"/>
          <w:szCs w:val="22"/>
          <w:lang w:val="el-GR" w:bidi="he-IL"/>
        </w:rPr>
        <w:t xml:space="preserve"> της Ολομέλειας</w:t>
      </w:r>
      <w:r w:rsidR="006D3019" w:rsidRPr="00C34F9C">
        <w:rPr>
          <w:rFonts w:asciiTheme="minorHAnsi" w:eastAsiaTheme="minorHAnsi" w:hAnsiTheme="minorHAnsi" w:cstheme="minorBidi"/>
          <w:b/>
          <w:bCs/>
          <w:sz w:val="22"/>
          <w:szCs w:val="22"/>
          <w:lang w:val="el-GR" w:bidi="he-IL"/>
        </w:rPr>
        <w:t xml:space="preserve"> του </w:t>
      </w:r>
      <w:r w:rsidR="00CF7774" w:rsidRPr="00C34F9C">
        <w:rPr>
          <w:rFonts w:asciiTheme="minorHAnsi" w:eastAsiaTheme="minorHAnsi" w:hAnsiTheme="minorHAnsi" w:cstheme="minorBidi"/>
          <w:b/>
          <w:bCs/>
          <w:sz w:val="22"/>
          <w:szCs w:val="22"/>
          <w:lang w:val="el-GR" w:bidi="he-IL"/>
        </w:rPr>
        <w:t xml:space="preserve">Global Shipping Think Tank Alliance </w:t>
      </w:r>
      <w:r w:rsidR="006D3019" w:rsidRPr="00C34F9C">
        <w:rPr>
          <w:rFonts w:asciiTheme="minorHAnsi" w:eastAsiaTheme="minorHAnsi" w:hAnsiTheme="minorHAnsi" w:cstheme="minorBidi"/>
          <w:b/>
          <w:bCs/>
          <w:sz w:val="22"/>
          <w:szCs w:val="22"/>
          <w:lang w:val="el-GR" w:bidi="he-IL"/>
        </w:rPr>
        <w:t>(GSTTA)</w:t>
      </w:r>
      <w:r w:rsidR="006D3019" w:rsidRPr="00A31087">
        <w:rPr>
          <w:rFonts w:asciiTheme="minorHAnsi" w:eastAsiaTheme="minorHAnsi" w:hAnsiTheme="minorHAnsi" w:cstheme="minorBidi"/>
          <w:sz w:val="22"/>
          <w:szCs w:val="22"/>
          <w:lang w:val="el-GR" w:bidi="he-IL"/>
        </w:rPr>
        <w:t xml:space="preserve"> </w:t>
      </w:r>
      <w:r w:rsidR="00282808" w:rsidRPr="00A31087">
        <w:rPr>
          <w:rFonts w:asciiTheme="minorHAnsi" w:eastAsiaTheme="minorHAnsi" w:hAnsiTheme="minorHAnsi" w:cstheme="minorBidi"/>
          <w:sz w:val="22"/>
          <w:szCs w:val="22"/>
          <w:lang w:val="el-GR" w:bidi="he-IL"/>
        </w:rPr>
        <w:t xml:space="preserve">που πραγματοποιήθηκε (3.7.2025) στη </w:t>
      </w:r>
      <w:r w:rsidR="00282808" w:rsidRPr="00C34F9C">
        <w:rPr>
          <w:rFonts w:asciiTheme="minorHAnsi" w:eastAsiaTheme="minorHAnsi" w:hAnsiTheme="minorHAnsi" w:cstheme="minorBidi"/>
          <w:b/>
          <w:bCs/>
          <w:sz w:val="22"/>
          <w:szCs w:val="22"/>
          <w:lang w:val="el-GR" w:bidi="he-IL"/>
        </w:rPr>
        <w:t>Νάπολη της Ιταλίας</w:t>
      </w:r>
      <w:r w:rsidR="00282808" w:rsidRPr="00A31087">
        <w:rPr>
          <w:rFonts w:asciiTheme="minorHAnsi" w:eastAsiaTheme="minorHAnsi" w:hAnsiTheme="minorHAnsi" w:cstheme="minorBidi"/>
          <w:sz w:val="22"/>
          <w:szCs w:val="22"/>
          <w:lang w:val="el-GR" w:bidi="he-IL"/>
        </w:rPr>
        <w:t>. Τον Πρόεδρο του Τμήματος ΔΙΛΙΝ, Καθηγητή Θεόδωρος Συριόπουλο</w:t>
      </w:r>
      <w:r w:rsidR="00C34F9C">
        <w:rPr>
          <w:rFonts w:asciiTheme="minorHAnsi" w:eastAsiaTheme="minorHAnsi" w:hAnsiTheme="minorHAnsi" w:cstheme="minorBidi"/>
          <w:sz w:val="22"/>
          <w:szCs w:val="22"/>
          <w:lang w:val="el-GR" w:bidi="he-IL"/>
        </w:rPr>
        <w:t xml:space="preserve">, </w:t>
      </w:r>
      <w:r w:rsidR="00282808" w:rsidRPr="00A31087">
        <w:rPr>
          <w:rFonts w:asciiTheme="minorHAnsi" w:eastAsiaTheme="minorHAnsi" w:hAnsiTheme="minorHAnsi" w:cstheme="minorBidi"/>
          <w:sz w:val="22"/>
          <w:szCs w:val="22"/>
          <w:lang w:val="el-GR" w:bidi="he-IL"/>
        </w:rPr>
        <w:t>εκπροσώπησε εκ μέρους του Τμήματος</w:t>
      </w:r>
      <w:r w:rsidR="00C34F9C">
        <w:rPr>
          <w:rFonts w:asciiTheme="minorHAnsi" w:eastAsiaTheme="minorHAnsi" w:hAnsiTheme="minorHAnsi" w:cstheme="minorBidi"/>
          <w:sz w:val="22"/>
          <w:szCs w:val="22"/>
          <w:lang w:val="el-GR" w:bidi="he-IL"/>
        </w:rPr>
        <w:t>,</w:t>
      </w:r>
      <w:r w:rsidR="00282808" w:rsidRPr="00A31087">
        <w:rPr>
          <w:rFonts w:asciiTheme="minorHAnsi" w:eastAsiaTheme="minorHAnsi" w:hAnsiTheme="minorHAnsi" w:cstheme="minorBidi"/>
          <w:sz w:val="22"/>
          <w:szCs w:val="22"/>
          <w:lang w:val="el-GR" w:bidi="he-IL"/>
        </w:rPr>
        <w:t xml:space="preserve"> ο </w:t>
      </w:r>
      <w:r w:rsidR="00282808" w:rsidRPr="00C34F9C">
        <w:rPr>
          <w:rFonts w:asciiTheme="minorHAnsi" w:eastAsiaTheme="minorHAnsi" w:hAnsiTheme="minorHAnsi" w:cstheme="minorBidi"/>
          <w:b/>
          <w:bCs/>
          <w:sz w:val="22"/>
          <w:szCs w:val="22"/>
          <w:lang w:val="el-GR" w:bidi="he-IL"/>
        </w:rPr>
        <w:t>Αναπληρωτής Καθηγητής Δημήτρης Γαβαλάς</w:t>
      </w:r>
      <w:r w:rsidR="00282808" w:rsidRPr="00A31087">
        <w:rPr>
          <w:rFonts w:asciiTheme="minorHAnsi" w:eastAsiaTheme="minorHAnsi" w:hAnsiTheme="minorHAnsi" w:cstheme="minorBidi"/>
          <w:sz w:val="22"/>
          <w:szCs w:val="22"/>
          <w:lang w:val="el-GR" w:bidi="he-IL"/>
        </w:rPr>
        <w:t xml:space="preserve">. Ο Δ. Γαβαλάς είχε την ευκαιρία να συμμετάσχει σε </w:t>
      </w:r>
      <w:r w:rsidR="00C34F9C">
        <w:rPr>
          <w:rFonts w:asciiTheme="minorHAnsi" w:eastAsiaTheme="minorHAnsi" w:hAnsiTheme="minorHAnsi" w:cstheme="minorBidi"/>
          <w:sz w:val="22"/>
          <w:szCs w:val="22"/>
          <w:lang w:val="el-GR" w:bidi="he-IL"/>
        </w:rPr>
        <w:t xml:space="preserve">ανοιχτή </w:t>
      </w:r>
      <w:r w:rsidR="00282808" w:rsidRPr="00A31087">
        <w:rPr>
          <w:rFonts w:asciiTheme="minorHAnsi" w:eastAsiaTheme="minorHAnsi" w:hAnsiTheme="minorHAnsi" w:cstheme="minorBidi"/>
          <w:sz w:val="22"/>
          <w:szCs w:val="22"/>
          <w:lang w:val="el-GR" w:bidi="he-IL"/>
        </w:rPr>
        <w:t>συζήτηση</w:t>
      </w:r>
      <w:r w:rsidR="00C34F9C">
        <w:rPr>
          <w:rFonts w:asciiTheme="minorHAnsi" w:eastAsiaTheme="minorHAnsi" w:hAnsiTheme="minorHAnsi" w:cstheme="minorBidi"/>
          <w:sz w:val="22"/>
          <w:szCs w:val="22"/>
          <w:lang w:val="el-GR" w:bidi="he-IL"/>
        </w:rPr>
        <w:t xml:space="preserve"> ειδικών</w:t>
      </w:r>
      <w:r w:rsidR="00282808" w:rsidRPr="00A31087">
        <w:rPr>
          <w:rFonts w:asciiTheme="minorHAnsi" w:eastAsiaTheme="minorHAnsi" w:hAnsiTheme="minorHAnsi" w:cstheme="minorBidi"/>
          <w:sz w:val="22"/>
          <w:szCs w:val="22"/>
          <w:lang w:val="el-GR" w:bidi="he-IL"/>
        </w:rPr>
        <w:t xml:space="preserve"> με θέμα τις ‘</w:t>
      </w:r>
      <w:r w:rsidR="00282808" w:rsidRPr="00C34F9C">
        <w:rPr>
          <w:rFonts w:asciiTheme="minorHAnsi" w:eastAsiaTheme="minorHAnsi" w:hAnsiTheme="minorHAnsi" w:cstheme="minorBidi"/>
          <w:i/>
          <w:iCs/>
          <w:sz w:val="22"/>
          <w:szCs w:val="22"/>
          <w:lang w:val="el-GR" w:bidi="he-IL"/>
        </w:rPr>
        <w:t>Βιώσιμες Επενδύσεις στη Ναυτιλία’ (</w:t>
      </w:r>
      <w:r w:rsidR="00282808" w:rsidRPr="00C34F9C">
        <w:rPr>
          <w:rFonts w:asciiTheme="minorHAnsi" w:eastAsiaTheme="minorHAnsi" w:hAnsiTheme="minorHAnsi" w:cstheme="minorBidi"/>
          <w:i/>
          <w:iCs/>
          <w:sz w:val="22"/>
          <w:szCs w:val="22"/>
          <w:lang w:bidi="he-IL"/>
        </w:rPr>
        <w:t>Sustainable</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Investments</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in</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Shipping</w:t>
      </w:r>
      <w:r w:rsidR="00282808" w:rsidRPr="00C34F9C">
        <w:rPr>
          <w:rFonts w:asciiTheme="minorHAnsi" w:eastAsiaTheme="minorHAnsi" w:hAnsiTheme="minorHAnsi" w:cstheme="minorBidi"/>
          <w:i/>
          <w:iCs/>
          <w:sz w:val="22"/>
          <w:szCs w:val="22"/>
          <w:lang w:val="el-GR" w:bidi="he-IL"/>
        </w:rPr>
        <w:t>)</w:t>
      </w:r>
      <w:r w:rsidR="00282808" w:rsidRPr="00A31087">
        <w:rPr>
          <w:rFonts w:asciiTheme="minorHAnsi" w:eastAsiaTheme="minorHAnsi" w:hAnsiTheme="minorHAnsi" w:cstheme="minorBidi"/>
          <w:sz w:val="22"/>
          <w:szCs w:val="22"/>
          <w:lang w:val="el-GR" w:bidi="he-IL"/>
        </w:rPr>
        <w:t xml:space="preserve">. Ανέπτυξε, ειδικότερα, το θέμα: </w:t>
      </w:r>
      <w:r w:rsidR="00282808" w:rsidRPr="00C34F9C">
        <w:rPr>
          <w:rFonts w:asciiTheme="minorHAnsi" w:eastAsiaTheme="minorHAnsi" w:hAnsiTheme="minorHAnsi" w:cstheme="minorBidi"/>
          <w:i/>
          <w:iCs/>
          <w:sz w:val="22"/>
          <w:szCs w:val="22"/>
          <w:lang w:val="el-GR" w:bidi="he-IL"/>
        </w:rPr>
        <w:t>‘Πράσινη Κερδοφορία: Ευθυγραμμίζοντας την Χρηματοοικονομική Αποδοτικότητα με τις Βιώσιμες Επενδύσεις στους Λιμένες και τη Ναυτιλία’ (</w:t>
      </w:r>
      <w:r w:rsidR="00282808" w:rsidRPr="00C34F9C">
        <w:rPr>
          <w:rFonts w:asciiTheme="minorHAnsi" w:eastAsiaTheme="minorHAnsi" w:hAnsiTheme="minorHAnsi" w:cstheme="minorBidi"/>
          <w:i/>
          <w:iCs/>
          <w:sz w:val="22"/>
          <w:szCs w:val="22"/>
          <w:lang w:bidi="he-IL"/>
        </w:rPr>
        <w:t>Green</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Gains</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Aligning</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Profitability</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with</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Sustainable</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Investment</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in</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Ports</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and</w:t>
      </w:r>
      <w:r w:rsidR="00282808" w:rsidRPr="00C34F9C">
        <w:rPr>
          <w:rFonts w:asciiTheme="minorHAnsi" w:eastAsiaTheme="minorHAnsi" w:hAnsiTheme="minorHAnsi" w:cstheme="minorBidi"/>
          <w:i/>
          <w:iCs/>
          <w:sz w:val="22"/>
          <w:szCs w:val="22"/>
          <w:lang w:val="el-GR" w:bidi="he-IL"/>
        </w:rPr>
        <w:t xml:space="preserve"> </w:t>
      </w:r>
      <w:r w:rsidR="00282808" w:rsidRPr="00C34F9C">
        <w:rPr>
          <w:rFonts w:asciiTheme="minorHAnsi" w:eastAsiaTheme="minorHAnsi" w:hAnsiTheme="minorHAnsi" w:cstheme="minorBidi"/>
          <w:i/>
          <w:iCs/>
          <w:sz w:val="22"/>
          <w:szCs w:val="22"/>
          <w:lang w:bidi="he-IL"/>
        </w:rPr>
        <w:t>Shipping</w:t>
      </w:r>
      <w:r w:rsidR="00282808" w:rsidRPr="00C34F9C">
        <w:rPr>
          <w:rFonts w:asciiTheme="minorHAnsi" w:eastAsiaTheme="minorHAnsi" w:hAnsiTheme="minorHAnsi" w:cstheme="minorBidi"/>
          <w:i/>
          <w:iCs/>
          <w:sz w:val="22"/>
          <w:szCs w:val="22"/>
          <w:lang w:val="el-GR" w:bidi="he-IL"/>
        </w:rPr>
        <w:t>)</w:t>
      </w:r>
      <w:r w:rsidR="00282808" w:rsidRPr="00A31087">
        <w:rPr>
          <w:rFonts w:asciiTheme="minorHAnsi" w:eastAsiaTheme="minorHAnsi" w:hAnsiTheme="minorHAnsi" w:cstheme="minorBidi"/>
          <w:sz w:val="22"/>
          <w:szCs w:val="22"/>
          <w:lang w:val="el-GR" w:bidi="he-IL"/>
        </w:rPr>
        <w:t xml:space="preserve">, υπογραμμίζοντας την ανάγκη ισόρροπης οικονομικής βιωσιμότητας, αλλά υποστηριζόμενης, ταυτόχρονα, από πολιτικές περιβαλλοντικής υπευθυνότητας </w:t>
      </w:r>
      <w:r w:rsidR="00C34F9C">
        <w:rPr>
          <w:rFonts w:asciiTheme="minorHAnsi" w:eastAsiaTheme="minorHAnsi" w:hAnsiTheme="minorHAnsi" w:cstheme="minorBidi"/>
          <w:sz w:val="22"/>
          <w:szCs w:val="22"/>
          <w:lang w:val="el-GR" w:bidi="he-IL"/>
        </w:rPr>
        <w:t xml:space="preserve">των εταίρων </w:t>
      </w:r>
      <w:r w:rsidR="00282808" w:rsidRPr="00A31087">
        <w:rPr>
          <w:rFonts w:asciiTheme="minorHAnsi" w:eastAsiaTheme="minorHAnsi" w:hAnsiTheme="minorHAnsi" w:cstheme="minorBidi"/>
          <w:sz w:val="22"/>
          <w:szCs w:val="22"/>
          <w:lang w:val="el-GR" w:bidi="he-IL"/>
        </w:rPr>
        <w:t>το</w:t>
      </w:r>
      <w:r w:rsidR="00C34F9C">
        <w:rPr>
          <w:rFonts w:asciiTheme="minorHAnsi" w:eastAsiaTheme="minorHAnsi" w:hAnsiTheme="minorHAnsi" w:cstheme="minorBidi"/>
          <w:sz w:val="22"/>
          <w:szCs w:val="22"/>
          <w:lang w:val="el-GR" w:bidi="he-IL"/>
        </w:rPr>
        <w:t>υ</w:t>
      </w:r>
      <w:r w:rsidR="00282808" w:rsidRPr="00A31087">
        <w:rPr>
          <w:rFonts w:asciiTheme="minorHAnsi" w:eastAsiaTheme="minorHAnsi" w:hAnsiTheme="minorHAnsi" w:cstheme="minorBidi"/>
          <w:sz w:val="22"/>
          <w:szCs w:val="22"/>
          <w:lang w:val="el-GR" w:bidi="he-IL"/>
        </w:rPr>
        <w:t xml:space="preserve"> ευρύτερο</w:t>
      </w:r>
      <w:r w:rsidR="00C34F9C">
        <w:rPr>
          <w:rFonts w:asciiTheme="minorHAnsi" w:eastAsiaTheme="minorHAnsi" w:hAnsiTheme="minorHAnsi" w:cstheme="minorBidi"/>
          <w:sz w:val="22"/>
          <w:szCs w:val="22"/>
          <w:lang w:val="el-GR" w:bidi="he-IL"/>
        </w:rPr>
        <w:t>υ</w:t>
      </w:r>
      <w:r w:rsidR="00282808" w:rsidRPr="00A31087">
        <w:rPr>
          <w:rFonts w:asciiTheme="minorHAnsi" w:eastAsiaTheme="minorHAnsi" w:hAnsiTheme="minorHAnsi" w:cstheme="minorBidi"/>
          <w:sz w:val="22"/>
          <w:szCs w:val="22"/>
          <w:lang w:val="el-GR" w:bidi="he-IL"/>
        </w:rPr>
        <w:t xml:space="preserve"> ναυτιλιακ</w:t>
      </w:r>
      <w:r w:rsidR="00C34F9C">
        <w:rPr>
          <w:rFonts w:asciiTheme="minorHAnsi" w:eastAsiaTheme="minorHAnsi" w:hAnsiTheme="minorHAnsi" w:cstheme="minorBidi"/>
          <w:sz w:val="22"/>
          <w:szCs w:val="22"/>
          <w:lang w:val="el-GR" w:bidi="he-IL"/>
        </w:rPr>
        <w:t>ού</w:t>
      </w:r>
      <w:r w:rsidR="00282808" w:rsidRPr="00A31087">
        <w:rPr>
          <w:rFonts w:asciiTheme="minorHAnsi" w:eastAsiaTheme="minorHAnsi" w:hAnsiTheme="minorHAnsi" w:cstheme="minorBidi"/>
          <w:sz w:val="22"/>
          <w:szCs w:val="22"/>
          <w:lang w:val="el-GR" w:bidi="he-IL"/>
        </w:rPr>
        <w:t xml:space="preserve"> τομέα.</w:t>
      </w:r>
    </w:p>
    <w:p w14:paraId="1118CECB" w14:textId="77777777" w:rsidR="00CF7774" w:rsidRPr="00F302CC" w:rsidRDefault="00CF7774" w:rsidP="004A40D4">
      <w:pPr>
        <w:spacing w:after="0" w:line="240" w:lineRule="auto"/>
      </w:pPr>
    </w:p>
    <w:bookmarkEnd w:id="0"/>
    <w:p w14:paraId="50DE24B5" w14:textId="161DDF15" w:rsidR="00D5233F" w:rsidRPr="00A31087" w:rsidRDefault="00D5233F" w:rsidP="00D5233F">
      <w:pPr>
        <w:spacing w:after="0" w:line="240" w:lineRule="auto"/>
        <w:jc w:val="both"/>
        <w:rPr>
          <w:lang w:val="el-GR"/>
        </w:rPr>
      </w:pPr>
      <w:r w:rsidRPr="00A31087">
        <w:rPr>
          <w:lang w:val="el-GR"/>
        </w:rPr>
        <w:t xml:space="preserve">Η </w:t>
      </w:r>
      <w:r w:rsidR="00282808" w:rsidRPr="00A31087">
        <w:rPr>
          <w:lang w:val="el-GR"/>
        </w:rPr>
        <w:t xml:space="preserve">δυναμική συμμετοχή </w:t>
      </w:r>
      <w:r w:rsidRPr="00A31087">
        <w:rPr>
          <w:lang w:val="el-GR"/>
        </w:rPr>
        <w:t>του Τμήματος Διαχείρισης Λιμένων και Ναυτιλίας στο</w:t>
      </w:r>
      <w:r w:rsidR="00282808" w:rsidRPr="00A31087">
        <w:rPr>
          <w:lang w:val="el-GR"/>
        </w:rPr>
        <w:t xml:space="preserve"> Διεθνές Δίκτυο GSTTA υπογραμμί</w:t>
      </w:r>
      <w:r w:rsidRPr="00A31087">
        <w:rPr>
          <w:lang w:val="el-GR"/>
        </w:rPr>
        <w:t xml:space="preserve">ζει </w:t>
      </w:r>
      <w:r w:rsidR="002452D9">
        <w:rPr>
          <w:lang w:val="el-GR"/>
        </w:rPr>
        <w:t xml:space="preserve">για άλλη μία φορά </w:t>
      </w:r>
      <w:r w:rsidRPr="00A31087">
        <w:rPr>
          <w:lang w:val="el-GR"/>
        </w:rPr>
        <w:t xml:space="preserve">το </w:t>
      </w:r>
      <w:r w:rsidR="00007C84" w:rsidRPr="00A31087">
        <w:rPr>
          <w:lang w:val="el-GR"/>
        </w:rPr>
        <w:t xml:space="preserve">διεθνές ισχυρό ακαδημαϊκό και ερευνητικό αποτύπωμα </w:t>
      </w:r>
      <w:r w:rsidR="00A31087" w:rsidRPr="00A31087">
        <w:rPr>
          <w:lang w:val="el-GR"/>
        </w:rPr>
        <w:t>του Τμήματος</w:t>
      </w:r>
      <w:r w:rsidR="002452D9">
        <w:rPr>
          <w:lang w:val="el-GR"/>
        </w:rPr>
        <w:t xml:space="preserve"> ΔΙΛΙΝ</w:t>
      </w:r>
      <w:r w:rsidR="00A31087" w:rsidRPr="00A31087">
        <w:rPr>
          <w:lang w:val="el-GR"/>
        </w:rPr>
        <w:t xml:space="preserve">, καθώς </w:t>
      </w:r>
      <w:r w:rsidR="00007C84" w:rsidRPr="00A31087">
        <w:rPr>
          <w:lang w:val="el-GR"/>
        </w:rPr>
        <w:t>και τον κρίσιμο</w:t>
      </w:r>
      <w:r w:rsidR="00A31087" w:rsidRPr="00A31087">
        <w:rPr>
          <w:lang w:val="el-GR"/>
        </w:rPr>
        <w:t xml:space="preserve"> </w:t>
      </w:r>
      <w:r w:rsidRPr="00A31087">
        <w:rPr>
          <w:lang w:val="el-GR"/>
        </w:rPr>
        <w:t>ρόλο τ</w:t>
      </w:r>
      <w:r w:rsidR="00A31087" w:rsidRPr="00A31087">
        <w:rPr>
          <w:lang w:val="el-GR"/>
        </w:rPr>
        <w:t xml:space="preserve">ου </w:t>
      </w:r>
      <w:r w:rsidRPr="00A31087">
        <w:rPr>
          <w:lang w:val="el-GR"/>
        </w:rPr>
        <w:t xml:space="preserve">στη διαμόρφωση </w:t>
      </w:r>
      <w:r w:rsidR="00A31087" w:rsidRPr="00A31087">
        <w:rPr>
          <w:lang w:val="el-GR"/>
        </w:rPr>
        <w:t xml:space="preserve">σύγχρονων </w:t>
      </w:r>
      <w:r w:rsidRPr="00A31087">
        <w:rPr>
          <w:lang w:val="el-GR"/>
        </w:rPr>
        <w:t>στρατηγικών κατευθύνσεων για</w:t>
      </w:r>
      <w:r w:rsidR="00A31087" w:rsidRPr="00A31087">
        <w:rPr>
          <w:lang w:val="el-GR"/>
        </w:rPr>
        <w:t xml:space="preserve"> τη ναυτιλία, τους λιμένες και την εφοδιαστική αλυσίδα, </w:t>
      </w:r>
      <w:r w:rsidRPr="00A31087">
        <w:rPr>
          <w:lang w:val="el-GR"/>
        </w:rPr>
        <w:t>σ</w:t>
      </w:r>
      <w:r w:rsidR="00A31087" w:rsidRPr="00A31087">
        <w:rPr>
          <w:lang w:val="el-GR"/>
        </w:rPr>
        <w:t>υνδέοντας</w:t>
      </w:r>
      <w:r w:rsidRPr="00A31087">
        <w:rPr>
          <w:lang w:val="el-GR"/>
        </w:rPr>
        <w:t xml:space="preserve"> τη</w:t>
      </w:r>
      <w:r w:rsidR="00A31087" w:rsidRPr="00A31087">
        <w:rPr>
          <w:lang w:val="el-GR"/>
        </w:rPr>
        <w:t>ν</w:t>
      </w:r>
      <w:r w:rsidRPr="00A31087">
        <w:rPr>
          <w:lang w:val="el-GR"/>
        </w:rPr>
        <w:t xml:space="preserve"> πανεπιστημιακή εκπαίδευση και </w:t>
      </w:r>
      <w:r w:rsidR="002452D9">
        <w:rPr>
          <w:lang w:val="el-GR"/>
        </w:rPr>
        <w:t xml:space="preserve">την </w:t>
      </w:r>
      <w:r w:rsidR="00A31087" w:rsidRPr="00A31087">
        <w:rPr>
          <w:lang w:val="el-GR"/>
        </w:rPr>
        <w:t xml:space="preserve">εφαρμοσμένη </w:t>
      </w:r>
      <w:r w:rsidRPr="00A31087">
        <w:rPr>
          <w:lang w:val="el-GR"/>
        </w:rPr>
        <w:t xml:space="preserve">έρευνα με τις σύγχρονες ανάγκες της αγοράς και της </w:t>
      </w:r>
      <w:r w:rsidR="002452D9">
        <w:rPr>
          <w:lang w:val="el-GR"/>
        </w:rPr>
        <w:t xml:space="preserve">χάραξης </w:t>
      </w:r>
      <w:r w:rsidRPr="00A31087">
        <w:rPr>
          <w:lang w:val="el-GR"/>
        </w:rPr>
        <w:t>διεθνούς ναυτιλιακής πολιτικής.</w:t>
      </w:r>
    </w:p>
    <w:p w14:paraId="5E2E5F73" w14:textId="77777777" w:rsidR="00362F9C" w:rsidRPr="00A31087" w:rsidRDefault="00362F9C" w:rsidP="00E72F4A">
      <w:pPr>
        <w:spacing w:after="0" w:line="240" w:lineRule="auto"/>
        <w:jc w:val="both"/>
        <w:rPr>
          <w:rFonts w:eastAsia="Times New Roman" w:cstheme="minorHAnsi"/>
          <w:lang w:val="el-GR"/>
        </w:rPr>
      </w:pPr>
    </w:p>
    <w:p w14:paraId="5431168F" w14:textId="77777777" w:rsidR="00A31087" w:rsidRPr="00A31087" w:rsidRDefault="00A31087" w:rsidP="00A31087">
      <w:pPr>
        <w:spacing w:after="0" w:line="240" w:lineRule="auto"/>
        <w:jc w:val="both"/>
        <w:rPr>
          <w:rFonts w:ascii="Calibri" w:hAnsi="Calibri" w:cs="Calibri"/>
          <w:lang w:val="el-GR"/>
        </w:rPr>
      </w:pPr>
      <w:r w:rsidRPr="00A31087">
        <w:rPr>
          <w:rFonts w:ascii="Calibri" w:eastAsia="Times New Roman" w:hAnsi="Calibri" w:cs="Calibri"/>
          <w:lang w:val="el-GR"/>
        </w:rPr>
        <w:t xml:space="preserve">Το </w:t>
      </w:r>
      <w:r w:rsidRPr="00A31087">
        <w:rPr>
          <w:rFonts w:ascii="Calibri" w:eastAsia="Times New Roman" w:hAnsi="Calibri" w:cs="Calibri"/>
          <w:b/>
          <w:bCs/>
          <w:lang w:val="el-GR"/>
        </w:rPr>
        <w:t>Τμήμα Διαχείρισης Λιμένων και Ναυτιλίας</w:t>
      </w:r>
      <w:r w:rsidRPr="00A31087">
        <w:rPr>
          <w:rFonts w:ascii="Calibri" w:eastAsia="Times New Roman" w:hAnsi="Calibri" w:cs="Calibri"/>
          <w:lang w:val="el-GR"/>
        </w:rPr>
        <w:t xml:space="preserve"> του ΕΚΠΑ (</w:t>
      </w:r>
      <w:r w:rsidRPr="00A31087">
        <w:rPr>
          <w:rFonts w:ascii="Calibri" w:eastAsia="Times New Roman" w:hAnsi="Calibri" w:cs="Calibri"/>
          <w:b/>
          <w:bCs/>
          <w:i/>
          <w:iCs/>
        </w:rPr>
        <w:t>www</w:t>
      </w:r>
      <w:r w:rsidRPr="00A31087">
        <w:rPr>
          <w:rFonts w:ascii="Calibri" w:eastAsia="Times New Roman" w:hAnsi="Calibri" w:cs="Calibri"/>
          <w:b/>
          <w:bCs/>
          <w:i/>
          <w:iCs/>
          <w:lang w:val="el-GR"/>
        </w:rPr>
        <w:t>.</w:t>
      </w:r>
      <w:r w:rsidRPr="00A31087">
        <w:rPr>
          <w:rFonts w:ascii="Calibri" w:eastAsia="Times New Roman" w:hAnsi="Calibri" w:cs="Calibri"/>
          <w:b/>
          <w:bCs/>
          <w:i/>
          <w:iCs/>
        </w:rPr>
        <w:t>pms</w:t>
      </w:r>
      <w:r w:rsidRPr="00A31087">
        <w:rPr>
          <w:rFonts w:ascii="Calibri" w:eastAsia="Times New Roman" w:hAnsi="Calibri" w:cs="Calibri"/>
          <w:b/>
          <w:bCs/>
          <w:i/>
          <w:iCs/>
          <w:lang w:val="el-GR"/>
        </w:rPr>
        <w:t>.</w:t>
      </w:r>
      <w:r w:rsidRPr="00A31087">
        <w:rPr>
          <w:rFonts w:ascii="Calibri" w:eastAsia="Times New Roman" w:hAnsi="Calibri" w:cs="Calibri"/>
          <w:b/>
          <w:bCs/>
          <w:i/>
          <w:iCs/>
        </w:rPr>
        <w:t>uoa</w:t>
      </w:r>
      <w:r w:rsidRPr="00A31087">
        <w:rPr>
          <w:rFonts w:ascii="Calibri" w:eastAsia="Times New Roman" w:hAnsi="Calibri" w:cs="Calibri"/>
          <w:b/>
          <w:bCs/>
          <w:i/>
          <w:iCs/>
          <w:lang w:val="el-GR"/>
        </w:rPr>
        <w:t>.</w:t>
      </w:r>
      <w:r w:rsidRPr="00A31087">
        <w:rPr>
          <w:rFonts w:ascii="Calibri" w:eastAsia="Times New Roman" w:hAnsi="Calibri" w:cs="Calibri"/>
          <w:b/>
          <w:bCs/>
          <w:i/>
          <w:iCs/>
        </w:rPr>
        <w:t>gr</w:t>
      </w:r>
      <w:r w:rsidRPr="00A31087">
        <w:rPr>
          <w:rFonts w:ascii="Calibri" w:eastAsia="Times New Roman" w:hAnsi="Calibri" w:cs="Calibri"/>
          <w:lang w:val="el-GR"/>
        </w:rPr>
        <w:t xml:space="preserve">) παρέχει προπτυχιακά, μεταπτυχιακά, διδακτορικά και μεταδιδακτορικά προγράμματα σπουδών, με εστίαση στη ναυτιλία, τους λιμένες και την εφοδιαστική αλυσίδα που αποτελούν </w:t>
      </w:r>
      <w:r w:rsidRPr="00A31087">
        <w:rPr>
          <w:rFonts w:ascii="Calibri" w:hAnsi="Calibri" w:cs="Calibri"/>
          <w:lang w:val="el-GR"/>
        </w:rPr>
        <w:t xml:space="preserve">κεντρικούς πυλώνες των συστημάτων θαλασσίων μεταφορών. Στην </w:t>
      </w:r>
      <w:r w:rsidRPr="00A31087">
        <w:rPr>
          <w:rFonts w:ascii="Calibri" w:eastAsia="Times New Roman" w:hAnsi="Calibri" w:cs="Calibri"/>
          <w:lang w:val="el-GR"/>
        </w:rPr>
        <w:t xml:space="preserve">ευρεία διεπιστημονικότητα των γνωστικών αντικειμένων περιλαμβάνονται, μεταξύ άλλων, οργάνωση και διοίκηση ναυτιλιακών, λιμενικών και εφοδιαστικών επιχειρήσεων, χρηματοοικονομική διοίκηση, λογιστική και επιχειρηματικότητα, γαλάζια οικονομία, πράσινο περιβάλλον, κλιματική αλλαγή και βιωσιμότητα, ποσοτικές μέθοδοι, τεχνολογικές καινοτομίες και πληροφορικές εφαρμογές, αρχές δικαίου και διεθνείς γεωπολιτικές σχέσεις </w:t>
      </w:r>
      <w:r w:rsidRPr="00A31087">
        <w:rPr>
          <w:rFonts w:ascii="Calibri" w:hAnsi="Calibri" w:cs="Calibri"/>
          <w:lang w:val="el-GR"/>
        </w:rPr>
        <w:t xml:space="preserve">(επικοινωνία:  </w:t>
      </w:r>
      <w:r w:rsidRPr="00A31087">
        <w:rPr>
          <w:rFonts w:ascii="Calibri" w:hAnsi="Calibri" w:cs="Calibri"/>
        </w:rPr>
        <w:t>email</w:t>
      </w:r>
      <w:r w:rsidRPr="00A31087">
        <w:rPr>
          <w:rFonts w:ascii="Calibri" w:hAnsi="Calibri" w:cs="Calibri"/>
          <w:lang w:val="el-GR"/>
        </w:rPr>
        <w:t xml:space="preserve">: </w:t>
      </w:r>
      <w:r w:rsidRPr="00A31087">
        <w:rPr>
          <w:rFonts w:ascii="Calibri" w:hAnsi="Calibri" w:cs="Calibri"/>
          <w:b/>
          <w:bCs/>
        </w:rPr>
        <w:t>secr</w:t>
      </w:r>
      <w:r w:rsidRPr="00A31087">
        <w:rPr>
          <w:rFonts w:ascii="Calibri" w:hAnsi="Calibri" w:cs="Calibri"/>
          <w:b/>
          <w:bCs/>
          <w:lang w:val="el-GR"/>
        </w:rPr>
        <w:t>@</w:t>
      </w:r>
      <w:r w:rsidRPr="00A31087">
        <w:rPr>
          <w:rFonts w:ascii="Calibri" w:hAnsi="Calibri" w:cs="Calibri"/>
          <w:b/>
          <w:bCs/>
        </w:rPr>
        <w:t>pms</w:t>
      </w:r>
      <w:r w:rsidRPr="00A31087">
        <w:rPr>
          <w:rFonts w:ascii="Calibri" w:hAnsi="Calibri" w:cs="Calibri"/>
          <w:b/>
          <w:bCs/>
          <w:lang w:val="el-GR"/>
        </w:rPr>
        <w:t>.</w:t>
      </w:r>
      <w:r w:rsidRPr="00A31087">
        <w:rPr>
          <w:rFonts w:ascii="Calibri" w:hAnsi="Calibri" w:cs="Calibri"/>
          <w:b/>
          <w:bCs/>
        </w:rPr>
        <w:t>uoa</w:t>
      </w:r>
      <w:r w:rsidRPr="00A31087">
        <w:rPr>
          <w:rFonts w:ascii="Calibri" w:hAnsi="Calibri" w:cs="Calibri"/>
          <w:b/>
          <w:bCs/>
          <w:lang w:val="el-GR"/>
        </w:rPr>
        <w:t>.</w:t>
      </w:r>
      <w:r w:rsidRPr="00A31087">
        <w:rPr>
          <w:rFonts w:ascii="Calibri" w:hAnsi="Calibri" w:cs="Calibri"/>
          <w:b/>
          <w:bCs/>
        </w:rPr>
        <w:t>gr</w:t>
      </w:r>
      <w:r w:rsidRPr="00A31087">
        <w:rPr>
          <w:rFonts w:ascii="Calibri" w:hAnsi="Calibri" w:cs="Calibri"/>
          <w:lang w:val="el-GR"/>
        </w:rPr>
        <w:t xml:space="preserve">, τηλ.: </w:t>
      </w:r>
      <w:r w:rsidRPr="00A31087">
        <w:rPr>
          <w:rFonts w:ascii="Calibri" w:hAnsi="Calibri" w:cs="Calibri"/>
          <w:b/>
          <w:bCs/>
          <w:lang w:val="el-GR"/>
        </w:rPr>
        <w:t>22280 21860</w:t>
      </w:r>
      <w:r w:rsidRPr="00A31087">
        <w:rPr>
          <w:rFonts w:ascii="Calibri" w:hAnsi="Calibri" w:cs="Calibri"/>
          <w:lang w:val="el-GR"/>
        </w:rPr>
        <w:t>).</w:t>
      </w:r>
    </w:p>
    <w:p w14:paraId="7A3B4004" w14:textId="77777777" w:rsidR="00A31087" w:rsidRPr="00A31087" w:rsidRDefault="00A31087" w:rsidP="00A31087">
      <w:pPr>
        <w:spacing w:after="0" w:line="240" w:lineRule="auto"/>
        <w:jc w:val="both"/>
        <w:rPr>
          <w:rFonts w:ascii="Calibri" w:hAnsi="Calibri" w:cs="Calibri"/>
          <w:lang w:val="el-GR"/>
        </w:rPr>
      </w:pPr>
    </w:p>
    <w:p w14:paraId="76F28FB9" w14:textId="127E3DBF" w:rsidR="00F273D1" w:rsidRPr="00A31087" w:rsidRDefault="00A31087" w:rsidP="009D6A04">
      <w:pPr>
        <w:spacing w:after="0" w:line="240" w:lineRule="auto"/>
        <w:jc w:val="both"/>
        <w:rPr>
          <w:rFonts w:eastAsia="Times New Roman" w:cstheme="minorHAnsi"/>
          <w:lang w:val="el-GR"/>
        </w:rPr>
      </w:pPr>
      <w:r w:rsidRPr="00A31087">
        <w:rPr>
          <w:rFonts w:ascii="Calibri" w:hAnsi="Calibri" w:cs="Calibri"/>
          <w:lang w:val="el-GR"/>
        </w:rPr>
        <w:t xml:space="preserve">Το Τμήμα Διαχείρισης Λιμένων και Ναυτιλίας διοργανώνει το </w:t>
      </w:r>
      <w:r w:rsidRPr="00A31087">
        <w:rPr>
          <w:rFonts w:ascii="Calibri" w:hAnsi="Calibri" w:cs="Calibri"/>
          <w:b/>
          <w:bCs/>
          <w:lang w:val="el-GR"/>
        </w:rPr>
        <w:t xml:space="preserve">Εντατικό Μεταπτυχιακό Πρόγραμμα Σπουδών ΄Διοίκηση σε Ναυτιλία και Λιμένες’ </w:t>
      </w:r>
      <w:r w:rsidRPr="00A31087">
        <w:rPr>
          <w:rFonts w:ascii="Calibri" w:hAnsi="Calibri" w:cs="Calibri"/>
          <w:lang w:val="el-GR"/>
        </w:rPr>
        <w:t>(</w:t>
      </w:r>
      <w:r w:rsidRPr="00A31087">
        <w:rPr>
          <w:rFonts w:ascii="Calibri" w:hAnsi="Calibri" w:cs="Calibri"/>
          <w:b/>
          <w:bCs/>
          <w:i/>
          <w:iCs/>
        </w:rPr>
        <w:t>https</w:t>
      </w:r>
      <w:r w:rsidRPr="00A31087">
        <w:rPr>
          <w:rFonts w:ascii="Calibri" w:hAnsi="Calibri" w:cs="Calibri"/>
          <w:b/>
          <w:bCs/>
          <w:i/>
          <w:iCs/>
          <w:lang w:val="el-GR"/>
        </w:rPr>
        <w:t>://</w:t>
      </w:r>
      <w:r w:rsidRPr="00A31087">
        <w:rPr>
          <w:rFonts w:ascii="Calibri" w:hAnsi="Calibri" w:cs="Calibri"/>
          <w:b/>
          <w:bCs/>
          <w:i/>
          <w:iCs/>
        </w:rPr>
        <w:t>spm</w:t>
      </w:r>
      <w:r w:rsidRPr="00A31087">
        <w:rPr>
          <w:rFonts w:ascii="Calibri" w:hAnsi="Calibri" w:cs="Calibri"/>
          <w:b/>
          <w:bCs/>
          <w:i/>
          <w:iCs/>
          <w:lang w:val="el-GR"/>
        </w:rPr>
        <w:t>.</w:t>
      </w:r>
      <w:r w:rsidRPr="00A31087">
        <w:rPr>
          <w:rFonts w:ascii="Calibri" w:hAnsi="Calibri" w:cs="Calibri"/>
          <w:b/>
          <w:bCs/>
          <w:i/>
          <w:iCs/>
        </w:rPr>
        <w:t>pms</w:t>
      </w:r>
      <w:r w:rsidRPr="00A31087">
        <w:rPr>
          <w:rFonts w:ascii="Calibri" w:hAnsi="Calibri" w:cs="Calibri"/>
          <w:b/>
          <w:bCs/>
          <w:i/>
          <w:iCs/>
          <w:lang w:val="el-GR"/>
        </w:rPr>
        <w:t>.</w:t>
      </w:r>
      <w:r w:rsidRPr="00A31087">
        <w:rPr>
          <w:rFonts w:ascii="Calibri" w:hAnsi="Calibri" w:cs="Calibri"/>
          <w:b/>
          <w:bCs/>
          <w:i/>
          <w:iCs/>
        </w:rPr>
        <w:t>uoa</w:t>
      </w:r>
      <w:r w:rsidRPr="00A31087">
        <w:rPr>
          <w:rFonts w:ascii="Calibri" w:hAnsi="Calibri" w:cs="Calibri"/>
          <w:b/>
          <w:bCs/>
          <w:i/>
          <w:iCs/>
          <w:lang w:val="el-GR"/>
        </w:rPr>
        <w:t>.</w:t>
      </w:r>
      <w:r w:rsidRPr="00A31087">
        <w:rPr>
          <w:rFonts w:ascii="Calibri" w:hAnsi="Calibri" w:cs="Calibri"/>
          <w:b/>
          <w:bCs/>
          <w:i/>
          <w:iCs/>
        </w:rPr>
        <w:t>gr</w:t>
      </w:r>
      <w:r w:rsidRPr="00A31087">
        <w:rPr>
          <w:rFonts w:ascii="Calibri" w:hAnsi="Calibri" w:cs="Calibri"/>
          <w:lang w:val="el-GR"/>
        </w:rPr>
        <w:t>), σε συνεργασία με το Τμήμα Διοίκησης Επιχειρήσεων και Οργανισμών του ΕΚΠΑ. Το ΠΜΣ παρέχει σύγχρονες ακαδημαϊκές γνώσεις, με ευέλικτη μεταπτυχιακή εξειδίκευση, υψηλή κατάρτιση και σύνθετες επαγγελματικές δεξιότητες, για δυναμική ανέλιξη των αποφοίτων στην αγορά εργασίας του ευρύτερου διεθνούς ναυτιλιακού ‘</w:t>
      </w:r>
      <w:r w:rsidRPr="00A31087">
        <w:rPr>
          <w:rFonts w:ascii="Calibri" w:hAnsi="Calibri" w:cs="Calibri"/>
        </w:rPr>
        <w:t>cluster</w:t>
      </w:r>
      <w:r w:rsidRPr="00A31087">
        <w:rPr>
          <w:rFonts w:ascii="Calibri" w:hAnsi="Calibri" w:cs="Calibri"/>
          <w:lang w:val="el-GR"/>
        </w:rPr>
        <w:t xml:space="preserve">’, που θα καλύψουν τις διαρκώς αυξανόμενες ανάγκες για στελέχη με ισχυρό διεπιστημονικό υπόβαθρο σε στρατηγικά κρίσιμους τομείς της οικονομίας (επικοινωνία:  </w:t>
      </w:r>
      <w:r w:rsidRPr="00A31087">
        <w:rPr>
          <w:rFonts w:ascii="Calibri" w:hAnsi="Calibri" w:cs="Calibri"/>
        </w:rPr>
        <w:t>email</w:t>
      </w:r>
      <w:r w:rsidRPr="00A31087">
        <w:rPr>
          <w:rFonts w:ascii="Calibri" w:hAnsi="Calibri" w:cs="Calibri"/>
          <w:lang w:val="el-GR"/>
        </w:rPr>
        <w:t xml:space="preserve">: </w:t>
      </w:r>
      <w:r w:rsidRPr="00A31087">
        <w:rPr>
          <w:rFonts w:ascii="Calibri" w:hAnsi="Calibri" w:cs="Calibri"/>
          <w:b/>
          <w:bCs/>
        </w:rPr>
        <w:t>spm</w:t>
      </w:r>
      <w:r w:rsidRPr="00A31087">
        <w:rPr>
          <w:rFonts w:ascii="Calibri" w:hAnsi="Calibri" w:cs="Calibri"/>
          <w:b/>
          <w:bCs/>
          <w:lang w:val="el-GR"/>
        </w:rPr>
        <w:t>@</w:t>
      </w:r>
      <w:r w:rsidRPr="00A31087">
        <w:rPr>
          <w:rFonts w:ascii="Calibri" w:hAnsi="Calibri" w:cs="Calibri"/>
          <w:b/>
          <w:bCs/>
        </w:rPr>
        <w:t>pms</w:t>
      </w:r>
      <w:r w:rsidRPr="00A31087">
        <w:rPr>
          <w:rFonts w:ascii="Calibri" w:hAnsi="Calibri" w:cs="Calibri"/>
          <w:b/>
          <w:bCs/>
          <w:lang w:val="el-GR"/>
        </w:rPr>
        <w:t>.</w:t>
      </w:r>
      <w:r w:rsidRPr="00A31087">
        <w:rPr>
          <w:rFonts w:ascii="Calibri" w:hAnsi="Calibri" w:cs="Calibri"/>
          <w:b/>
          <w:bCs/>
        </w:rPr>
        <w:t>uoa</w:t>
      </w:r>
      <w:r w:rsidRPr="00A31087">
        <w:rPr>
          <w:rFonts w:ascii="Calibri" w:hAnsi="Calibri" w:cs="Calibri"/>
          <w:b/>
          <w:bCs/>
          <w:lang w:val="el-GR"/>
        </w:rPr>
        <w:t>.</w:t>
      </w:r>
      <w:r w:rsidRPr="00A31087">
        <w:rPr>
          <w:rFonts w:ascii="Calibri" w:hAnsi="Calibri" w:cs="Calibri"/>
          <w:b/>
          <w:bCs/>
        </w:rPr>
        <w:t>gr</w:t>
      </w:r>
      <w:r w:rsidRPr="00A31087">
        <w:rPr>
          <w:rFonts w:ascii="Calibri" w:hAnsi="Calibri" w:cs="Calibri"/>
          <w:lang w:val="el-GR"/>
        </w:rPr>
        <w:t xml:space="preserve">, τηλ.: </w:t>
      </w:r>
      <w:r w:rsidRPr="00A31087">
        <w:rPr>
          <w:rFonts w:ascii="Calibri" w:hAnsi="Calibri" w:cs="Calibri"/>
          <w:b/>
          <w:bCs/>
          <w:lang w:val="el-GR"/>
        </w:rPr>
        <w:t>22280 21861</w:t>
      </w:r>
      <w:r w:rsidRPr="00A31087">
        <w:rPr>
          <w:rFonts w:ascii="Calibri" w:hAnsi="Calibri" w:cs="Calibri"/>
          <w:lang w:val="el-GR"/>
        </w:rPr>
        <w:t>).</w:t>
      </w:r>
    </w:p>
    <w:sectPr w:rsidR="00F273D1" w:rsidRPr="00A31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892"/>
    <w:multiLevelType w:val="multilevel"/>
    <w:tmpl w:val="E8548B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D1E3B"/>
    <w:multiLevelType w:val="multilevel"/>
    <w:tmpl w:val="058057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809E8"/>
    <w:multiLevelType w:val="multilevel"/>
    <w:tmpl w:val="69BC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A579E"/>
    <w:multiLevelType w:val="multilevel"/>
    <w:tmpl w:val="23889A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E6AC8"/>
    <w:multiLevelType w:val="hybridMultilevel"/>
    <w:tmpl w:val="90AC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F22E7"/>
    <w:multiLevelType w:val="hybridMultilevel"/>
    <w:tmpl w:val="4EE89C18"/>
    <w:lvl w:ilvl="0" w:tplc="E7008F14">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007261D"/>
    <w:multiLevelType w:val="multilevel"/>
    <w:tmpl w:val="BDE467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46795"/>
    <w:multiLevelType w:val="multilevel"/>
    <w:tmpl w:val="1DF46A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A0C7D"/>
    <w:multiLevelType w:val="multilevel"/>
    <w:tmpl w:val="8350FC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01E1F"/>
    <w:multiLevelType w:val="multilevel"/>
    <w:tmpl w:val="8CFE5E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F4AFE"/>
    <w:multiLevelType w:val="multilevel"/>
    <w:tmpl w:val="87A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101662">
    <w:abstractNumId w:val="0"/>
  </w:num>
  <w:num w:numId="2" w16cid:durableId="1302809920">
    <w:abstractNumId w:val="1"/>
  </w:num>
  <w:num w:numId="3" w16cid:durableId="1749184091">
    <w:abstractNumId w:val="3"/>
  </w:num>
  <w:num w:numId="4" w16cid:durableId="475151622">
    <w:abstractNumId w:val="7"/>
  </w:num>
  <w:num w:numId="5" w16cid:durableId="1627464113">
    <w:abstractNumId w:val="6"/>
  </w:num>
  <w:num w:numId="6" w16cid:durableId="1713730752">
    <w:abstractNumId w:val="9"/>
  </w:num>
  <w:num w:numId="7" w16cid:durableId="1954088387">
    <w:abstractNumId w:val="8"/>
  </w:num>
  <w:num w:numId="8" w16cid:durableId="835414848">
    <w:abstractNumId w:val="4"/>
  </w:num>
  <w:num w:numId="9" w16cid:durableId="764887112">
    <w:abstractNumId w:val="5"/>
  </w:num>
  <w:num w:numId="10" w16cid:durableId="1817070821">
    <w:abstractNumId w:val="10"/>
  </w:num>
  <w:num w:numId="11" w16cid:durableId="1962149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9C6D5C"/>
    <w:rsid w:val="0000083D"/>
    <w:rsid w:val="00002717"/>
    <w:rsid w:val="00007C84"/>
    <w:rsid w:val="00012BB1"/>
    <w:rsid w:val="00013CBD"/>
    <w:rsid w:val="00022F14"/>
    <w:rsid w:val="00034264"/>
    <w:rsid w:val="00035F35"/>
    <w:rsid w:val="000530CF"/>
    <w:rsid w:val="00053A2D"/>
    <w:rsid w:val="00055CAE"/>
    <w:rsid w:val="000567A6"/>
    <w:rsid w:val="00060BB6"/>
    <w:rsid w:val="0006681E"/>
    <w:rsid w:val="00073924"/>
    <w:rsid w:val="000909E9"/>
    <w:rsid w:val="000925DD"/>
    <w:rsid w:val="00094571"/>
    <w:rsid w:val="00097A10"/>
    <w:rsid w:val="000A1965"/>
    <w:rsid w:val="000B2A74"/>
    <w:rsid w:val="000B62D1"/>
    <w:rsid w:val="000C1B46"/>
    <w:rsid w:val="000C54CB"/>
    <w:rsid w:val="000C5AD0"/>
    <w:rsid w:val="000D344E"/>
    <w:rsid w:val="000F1A6A"/>
    <w:rsid w:val="00101EB6"/>
    <w:rsid w:val="001122EB"/>
    <w:rsid w:val="00112EDB"/>
    <w:rsid w:val="001173BE"/>
    <w:rsid w:val="00142E90"/>
    <w:rsid w:val="001679AC"/>
    <w:rsid w:val="001706C9"/>
    <w:rsid w:val="00175AC4"/>
    <w:rsid w:val="00177922"/>
    <w:rsid w:val="001A4355"/>
    <w:rsid w:val="001B6245"/>
    <w:rsid w:val="001D1517"/>
    <w:rsid w:val="001D1D44"/>
    <w:rsid w:val="001F1964"/>
    <w:rsid w:val="001F2B61"/>
    <w:rsid w:val="00200026"/>
    <w:rsid w:val="00215618"/>
    <w:rsid w:val="002168C3"/>
    <w:rsid w:val="0021726A"/>
    <w:rsid w:val="002225F6"/>
    <w:rsid w:val="0023755D"/>
    <w:rsid w:val="00242985"/>
    <w:rsid w:val="002452D9"/>
    <w:rsid w:val="002453A0"/>
    <w:rsid w:val="00250C0A"/>
    <w:rsid w:val="0025516E"/>
    <w:rsid w:val="002602B1"/>
    <w:rsid w:val="00270E6C"/>
    <w:rsid w:val="00274764"/>
    <w:rsid w:val="0027614F"/>
    <w:rsid w:val="00282808"/>
    <w:rsid w:val="00292049"/>
    <w:rsid w:val="002A0FAB"/>
    <w:rsid w:val="002A7AC6"/>
    <w:rsid w:val="002B3B0B"/>
    <w:rsid w:val="002C0B32"/>
    <w:rsid w:val="002C1267"/>
    <w:rsid w:val="002C769B"/>
    <w:rsid w:val="002D3F4E"/>
    <w:rsid w:val="002D60AD"/>
    <w:rsid w:val="002F217A"/>
    <w:rsid w:val="002F4F69"/>
    <w:rsid w:val="002F59D2"/>
    <w:rsid w:val="00302916"/>
    <w:rsid w:val="0033682F"/>
    <w:rsid w:val="003368B2"/>
    <w:rsid w:val="00340735"/>
    <w:rsid w:val="00340896"/>
    <w:rsid w:val="00354039"/>
    <w:rsid w:val="00354634"/>
    <w:rsid w:val="00362F9C"/>
    <w:rsid w:val="003652D5"/>
    <w:rsid w:val="00385B7C"/>
    <w:rsid w:val="00390030"/>
    <w:rsid w:val="003A5082"/>
    <w:rsid w:val="003A69B0"/>
    <w:rsid w:val="003D3F47"/>
    <w:rsid w:val="003F2F06"/>
    <w:rsid w:val="003F55BE"/>
    <w:rsid w:val="00400BEF"/>
    <w:rsid w:val="0040633F"/>
    <w:rsid w:val="00406E76"/>
    <w:rsid w:val="00407117"/>
    <w:rsid w:val="004119E5"/>
    <w:rsid w:val="00412C7A"/>
    <w:rsid w:val="00431F68"/>
    <w:rsid w:val="00436001"/>
    <w:rsid w:val="00436F59"/>
    <w:rsid w:val="00464DBB"/>
    <w:rsid w:val="00486B4E"/>
    <w:rsid w:val="004A40D4"/>
    <w:rsid w:val="004D1C4C"/>
    <w:rsid w:val="004E4B7A"/>
    <w:rsid w:val="004F2DBF"/>
    <w:rsid w:val="00506AD5"/>
    <w:rsid w:val="0051563B"/>
    <w:rsid w:val="005404C0"/>
    <w:rsid w:val="00543F19"/>
    <w:rsid w:val="00550FB0"/>
    <w:rsid w:val="00554DBC"/>
    <w:rsid w:val="00560207"/>
    <w:rsid w:val="00560E7F"/>
    <w:rsid w:val="00563571"/>
    <w:rsid w:val="00564A6C"/>
    <w:rsid w:val="00574CCD"/>
    <w:rsid w:val="00582269"/>
    <w:rsid w:val="005839E0"/>
    <w:rsid w:val="00592D14"/>
    <w:rsid w:val="005943FE"/>
    <w:rsid w:val="005A2139"/>
    <w:rsid w:val="005A732A"/>
    <w:rsid w:val="005C5EC0"/>
    <w:rsid w:val="00601222"/>
    <w:rsid w:val="006038CC"/>
    <w:rsid w:val="00611AE0"/>
    <w:rsid w:val="00612417"/>
    <w:rsid w:val="006208D9"/>
    <w:rsid w:val="00622AAE"/>
    <w:rsid w:val="00632538"/>
    <w:rsid w:val="006362AB"/>
    <w:rsid w:val="00640A1D"/>
    <w:rsid w:val="00642D49"/>
    <w:rsid w:val="006656F8"/>
    <w:rsid w:val="00665F53"/>
    <w:rsid w:val="006819D1"/>
    <w:rsid w:val="0068495B"/>
    <w:rsid w:val="00687EE4"/>
    <w:rsid w:val="006947AF"/>
    <w:rsid w:val="006A1012"/>
    <w:rsid w:val="006A7A94"/>
    <w:rsid w:val="006B1D15"/>
    <w:rsid w:val="006B3872"/>
    <w:rsid w:val="006B39C0"/>
    <w:rsid w:val="006B67FC"/>
    <w:rsid w:val="006D18C1"/>
    <w:rsid w:val="006D240A"/>
    <w:rsid w:val="006D3019"/>
    <w:rsid w:val="006F177F"/>
    <w:rsid w:val="0070191F"/>
    <w:rsid w:val="00715CE2"/>
    <w:rsid w:val="00722325"/>
    <w:rsid w:val="00726C33"/>
    <w:rsid w:val="007306DE"/>
    <w:rsid w:val="00736610"/>
    <w:rsid w:val="00740FC4"/>
    <w:rsid w:val="0074621E"/>
    <w:rsid w:val="007472A3"/>
    <w:rsid w:val="00752231"/>
    <w:rsid w:val="00756472"/>
    <w:rsid w:val="00767BEC"/>
    <w:rsid w:val="007A030F"/>
    <w:rsid w:val="007A153D"/>
    <w:rsid w:val="007A529B"/>
    <w:rsid w:val="007B72C2"/>
    <w:rsid w:val="007C36F7"/>
    <w:rsid w:val="007C7509"/>
    <w:rsid w:val="007D00D0"/>
    <w:rsid w:val="007D1519"/>
    <w:rsid w:val="007D4804"/>
    <w:rsid w:val="007E1973"/>
    <w:rsid w:val="007E41C6"/>
    <w:rsid w:val="007F1CB1"/>
    <w:rsid w:val="007F475A"/>
    <w:rsid w:val="00801C01"/>
    <w:rsid w:val="008102BB"/>
    <w:rsid w:val="00821D28"/>
    <w:rsid w:val="008300F8"/>
    <w:rsid w:val="0083363A"/>
    <w:rsid w:val="00840DBC"/>
    <w:rsid w:val="00842E2B"/>
    <w:rsid w:val="008521F7"/>
    <w:rsid w:val="00855936"/>
    <w:rsid w:val="0086345E"/>
    <w:rsid w:val="00872785"/>
    <w:rsid w:val="00874502"/>
    <w:rsid w:val="00876ADA"/>
    <w:rsid w:val="008825D8"/>
    <w:rsid w:val="008962E9"/>
    <w:rsid w:val="008E25F8"/>
    <w:rsid w:val="009026A0"/>
    <w:rsid w:val="00910132"/>
    <w:rsid w:val="009247E5"/>
    <w:rsid w:val="0092588D"/>
    <w:rsid w:val="00934E65"/>
    <w:rsid w:val="00940091"/>
    <w:rsid w:val="00955EFC"/>
    <w:rsid w:val="009600BC"/>
    <w:rsid w:val="00974639"/>
    <w:rsid w:val="00977760"/>
    <w:rsid w:val="00993A25"/>
    <w:rsid w:val="009C3EB3"/>
    <w:rsid w:val="009C6688"/>
    <w:rsid w:val="009C6D5C"/>
    <w:rsid w:val="009D562A"/>
    <w:rsid w:val="009D5D6D"/>
    <w:rsid w:val="009D6A04"/>
    <w:rsid w:val="009E1D22"/>
    <w:rsid w:val="009F0EAF"/>
    <w:rsid w:val="009F195F"/>
    <w:rsid w:val="00A04254"/>
    <w:rsid w:val="00A05F4C"/>
    <w:rsid w:val="00A12259"/>
    <w:rsid w:val="00A17848"/>
    <w:rsid w:val="00A20A6E"/>
    <w:rsid w:val="00A2218E"/>
    <w:rsid w:val="00A31087"/>
    <w:rsid w:val="00A31160"/>
    <w:rsid w:val="00A361A8"/>
    <w:rsid w:val="00A42140"/>
    <w:rsid w:val="00A47BBD"/>
    <w:rsid w:val="00A52D48"/>
    <w:rsid w:val="00A63063"/>
    <w:rsid w:val="00A65CC1"/>
    <w:rsid w:val="00A9422B"/>
    <w:rsid w:val="00A96796"/>
    <w:rsid w:val="00AA1177"/>
    <w:rsid w:val="00AB159E"/>
    <w:rsid w:val="00AB1836"/>
    <w:rsid w:val="00AB3554"/>
    <w:rsid w:val="00AD1F96"/>
    <w:rsid w:val="00AD2198"/>
    <w:rsid w:val="00AD585A"/>
    <w:rsid w:val="00AE1EEB"/>
    <w:rsid w:val="00B15779"/>
    <w:rsid w:val="00B164A8"/>
    <w:rsid w:val="00B212E5"/>
    <w:rsid w:val="00B40F50"/>
    <w:rsid w:val="00B61E7F"/>
    <w:rsid w:val="00B67CC6"/>
    <w:rsid w:val="00B71863"/>
    <w:rsid w:val="00B87CE2"/>
    <w:rsid w:val="00B95666"/>
    <w:rsid w:val="00BA15F8"/>
    <w:rsid w:val="00BA350B"/>
    <w:rsid w:val="00BB066C"/>
    <w:rsid w:val="00BB0A01"/>
    <w:rsid w:val="00BC14BC"/>
    <w:rsid w:val="00BC787C"/>
    <w:rsid w:val="00BD1D4B"/>
    <w:rsid w:val="00BE6E13"/>
    <w:rsid w:val="00BF10E0"/>
    <w:rsid w:val="00BF112E"/>
    <w:rsid w:val="00BF1FB2"/>
    <w:rsid w:val="00BF4F42"/>
    <w:rsid w:val="00BF6CF3"/>
    <w:rsid w:val="00C108FB"/>
    <w:rsid w:val="00C22645"/>
    <w:rsid w:val="00C27062"/>
    <w:rsid w:val="00C27B73"/>
    <w:rsid w:val="00C31C1D"/>
    <w:rsid w:val="00C34F9C"/>
    <w:rsid w:val="00C53DB3"/>
    <w:rsid w:val="00C57C7D"/>
    <w:rsid w:val="00C74DDB"/>
    <w:rsid w:val="00C82F9E"/>
    <w:rsid w:val="00C83C90"/>
    <w:rsid w:val="00C83CC5"/>
    <w:rsid w:val="00C92483"/>
    <w:rsid w:val="00CA2302"/>
    <w:rsid w:val="00CD0257"/>
    <w:rsid w:val="00CD048F"/>
    <w:rsid w:val="00CD5A4F"/>
    <w:rsid w:val="00CD76F2"/>
    <w:rsid w:val="00CE0B54"/>
    <w:rsid w:val="00CE4636"/>
    <w:rsid w:val="00CE7DCE"/>
    <w:rsid w:val="00CF3731"/>
    <w:rsid w:val="00CF7774"/>
    <w:rsid w:val="00D20DFB"/>
    <w:rsid w:val="00D345B1"/>
    <w:rsid w:val="00D5233F"/>
    <w:rsid w:val="00D70899"/>
    <w:rsid w:val="00D708EF"/>
    <w:rsid w:val="00D93AAB"/>
    <w:rsid w:val="00D94BD7"/>
    <w:rsid w:val="00DA62D7"/>
    <w:rsid w:val="00DB3540"/>
    <w:rsid w:val="00DC5294"/>
    <w:rsid w:val="00DC5725"/>
    <w:rsid w:val="00DC671C"/>
    <w:rsid w:val="00DC7BFC"/>
    <w:rsid w:val="00DD3137"/>
    <w:rsid w:val="00DF3E1C"/>
    <w:rsid w:val="00E02F74"/>
    <w:rsid w:val="00E05DC1"/>
    <w:rsid w:val="00E12982"/>
    <w:rsid w:val="00E135CF"/>
    <w:rsid w:val="00E14096"/>
    <w:rsid w:val="00E14241"/>
    <w:rsid w:val="00E15459"/>
    <w:rsid w:val="00E2385C"/>
    <w:rsid w:val="00E2634A"/>
    <w:rsid w:val="00E36641"/>
    <w:rsid w:val="00E37C24"/>
    <w:rsid w:val="00E42474"/>
    <w:rsid w:val="00E46FAA"/>
    <w:rsid w:val="00E53C60"/>
    <w:rsid w:val="00E545B8"/>
    <w:rsid w:val="00E60956"/>
    <w:rsid w:val="00E63050"/>
    <w:rsid w:val="00E72F4A"/>
    <w:rsid w:val="00E77978"/>
    <w:rsid w:val="00E81076"/>
    <w:rsid w:val="00E87D45"/>
    <w:rsid w:val="00E87E04"/>
    <w:rsid w:val="00EA7CDD"/>
    <w:rsid w:val="00EB2C6E"/>
    <w:rsid w:val="00EB58DA"/>
    <w:rsid w:val="00EC00E0"/>
    <w:rsid w:val="00EC42B9"/>
    <w:rsid w:val="00EE49E7"/>
    <w:rsid w:val="00EF203F"/>
    <w:rsid w:val="00EF4063"/>
    <w:rsid w:val="00EF65AD"/>
    <w:rsid w:val="00F00186"/>
    <w:rsid w:val="00F03D36"/>
    <w:rsid w:val="00F223D9"/>
    <w:rsid w:val="00F2252E"/>
    <w:rsid w:val="00F245D7"/>
    <w:rsid w:val="00F24F50"/>
    <w:rsid w:val="00F25276"/>
    <w:rsid w:val="00F273D1"/>
    <w:rsid w:val="00F302CC"/>
    <w:rsid w:val="00F33FDE"/>
    <w:rsid w:val="00F45779"/>
    <w:rsid w:val="00F47A38"/>
    <w:rsid w:val="00F50A2F"/>
    <w:rsid w:val="00F5686D"/>
    <w:rsid w:val="00F62CB7"/>
    <w:rsid w:val="00F8060C"/>
    <w:rsid w:val="00F839EA"/>
    <w:rsid w:val="00F84D83"/>
    <w:rsid w:val="00F876C3"/>
    <w:rsid w:val="00F917DD"/>
    <w:rsid w:val="00F947F2"/>
    <w:rsid w:val="00F956D3"/>
    <w:rsid w:val="00FB4D08"/>
    <w:rsid w:val="00FB720D"/>
    <w:rsid w:val="00FE40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0E55"/>
  <w15:chartTrackingRefBased/>
  <w15:docId w15:val="{58CAFC67-0A36-437C-9F54-0DB6A979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0E0"/>
  </w:style>
  <w:style w:type="paragraph" w:styleId="2">
    <w:name w:val="heading 2"/>
    <w:basedOn w:val="a"/>
    <w:next w:val="a"/>
    <w:link w:val="2Char"/>
    <w:uiPriority w:val="9"/>
    <w:unhideWhenUsed/>
    <w:qFormat/>
    <w:rsid w:val="00E72F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922"/>
    <w:pPr>
      <w:ind w:left="720"/>
      <w:contextualSpacing/>
    </w:pPr>
  </w:style>
  <w:style w:type="character" w:styleId="a4">
    <w:name w:val="Emphasis"/>
    <w:basedOn w:val="a0"/>
    <w:uiPriority w:val="20"/>
    <w:qFormat/>
    <w:rsid w:val="00F273D1"/>
    <w:rPr>
      <w:i/>
      <w:iCs/>
    </w:rPr>
  </w:style>
  <w:style w:type="character" w:customStyle="1" w:styleId="markedcontent">
    <w:name w:val="markedcontent"/>
    <w:basedOn w:val="a0"/>
    <w:rsid w:val="00F273D1"/>
  </w:style>
  <w:style w:type="character" w:customStyle="1" w:styleId="2Char">
    <w:name w:val="Επικεφαλίδα 2 Char"/>
    <w:basedOn w:val="a0"/>
    <w:link w:val="2"/>
    <w:uiPriority w:val="9"/>
    <w:rsid w:val="00E72F4A"/>
    <w:rPr>
      <w:rFonts w:asciiTheme="majorHAnsi" w:eastAsiaTheme="majorEastAsia" w:hAnsiTheme="majorHAnsi" w:cstheme="majorBidi"/>
      <w:color w:val="2F5496" w:themeColor="accent1" w:themeShade="BF"/>
      <w:sz w:val="26"/>
      <w:szCs w:val="26"/>
    </w:rPr>
  </w:style>
  <w:style w:type="paragraph" w:styleId="Web">
    <w:name w:val="Normal (Web)"/>
    <w:basedOn w:val="a"/>
    <w:uiPriority w:val="99"/>
    <w:unhideWhenUsed/>
    <w:rsid w:val="00CF7774"/>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81018">
      <w:bodyDiv w:val="1"/>
      <w:marLeft w:val="0"/>
      <w:marRight w:val="0"/>
      <w:marTop w:val="0"/>
      <w:marBottom w:val="0"/>
      <w:divBdr>
        <w:top w:val="none" w:sz="0" w:space="0" w:color="auto"/>
        <w:left w:val="none" w:sz="0" w:space="0" w:color="auto"/>
        <w:bottom w:val="none" w:sz="0" w:space="0" w:color="auto"/>
        <w:right w:val="none" w:sz="0" w:space="0" w:color="auto"/>
      </w:divBdr>
    </w:div>
    <w:div w:id="702558281">
      <w:bodyDiv w:val="1"/>
      <w:marLeft w:val="0"/>
      <w:marRight w:val="0"/>
      <w:marTop w:val="0"/>
      <w:marBottom w:val="0"/>
      <w:divBdr>
        <w:top w:val="none" w:sz="0" w:space="0" w:color="auto"/>
        <w:left w:val="none" w:sz="0" w:space="0" w:color="auto"/>
        <w:bottom w:val="none" w:sz="0" w:space="0" w:color="auto"/>
        <w:right w:val="none" w:sz="0" w:space="0" w:color="auto"/>
      </w:divBdr>
    </w:div>
    <w:div w:id="1046297505">
      <w:bodyDiv w:val="1"/>
      <w:marLeft w:val="0"/>
      <w:marRight w:val="0"/>
      <w:marTop w:val="0"/>
      <w:marBottom w:val="0"/>
      <w:divBdr>
        <w:top w:val="none" w:sz="0" w:space="0" w:color="auto"/>
        <w:left w:val="none" w:sz="0" w:space="0" w:color="auto"/>
        <w:bottom w:val="none" w:sz="0" w:space="0" w:color="auto"/>
        <w:right w:val="none" w:sz="0" w:space="0" w:color="auto"/>
      </w:divBdr>
    </w:div>
    <w:div w:id="1533372587">
      <w:bodyDiv w:val="1"/>
      <w:marLeft w:val="0"/>
      <w:marRight w:val="0"/>
      <w:marTop w:val="0"/>
      <w:marBottom w:val="0"/>
      <w:divBdr>
        <w:top w:val="none" w:sz="0" w:space="0" w:color="auto"/>
        <w:left w:val="none" w:sz="0" w:space="0" w:color="auto"/>
        <w:bottom w:val="none" w:sz="0" w:space="0" w:color="auto"/>
        <w:right w:val="none" w:sz="0" w:space="0" w:color="auto"/>
      </w:divBdr>
    </w:div>
    <w:div w:id="20881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DC1E-02BA-4370-99BC-322FC5FC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Makis Roumpis</dc:creator>
  <cp:keywords/>
  <dc:description/>
  <cp:lastModifiedBy>Paraskevi Papavasiliou</cp:lastModifiedBy>
  <cp:revision>2</cp:revision>
  <cp:lastPrinted>2023-03-31T10:31:00Z</cp:lastPrinted>
  <dcterms:created xsi:type="dcterms:W3CDTF">2025-07-15T11:07:00Z</dcterms:created>
  <dcterms:modified xsi:type="dcterms:W3CDTF">2025-07-15T11:07:00Z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545892a3f4702cf869fb778518e1d316b48894195ab90954e644cbd56ce00f7b</vt:lpwstr>
  </property>
</Properties>
</file>