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D47E20" w14:textId="1681AC22" w:rsidR="00EC00E0" w:rsidRDefault="00A47BBD" w:rsidP="00D94BD7">
      <w:pPr>
        <w:spacing w:before="100" w:beforeAutospacing="1" w:after="240" w:line="240" w:lineRule="auto"/>
        <w:rPr>
          <w:rFonts w:ascii="Times New Roman" w:eastAsia="Times New Roman" w:hAnsi="Times New Roman" w:cs="Times New Roman"/>
          <w:b/>
          <w:bCs/>
          <w:sz w:val="24"/>
          <w:szCs w:val="24"/>
          <w:lang w:val="el-GR"/>
        </w:rPr>
      </w:pPr>
      <w:r w:rsidRPr="00A47BBD">
        <w:rPr>
          <w:noProof/>
          <w:lang w:val="el-GR"/>
        </w:rPr>
        <w:t xml:space="preserve">        </w:t>
      </w:r>
      <w:r w:rsidR="00974246">
        <w:rPr>
          <w:noProof/>
        </w:rPr>
        <w:drawing>
          <wp:inline distT="0" distB="0" distL="0" distR="0" wp14:anchorId="71A7AD6B" wp14:editId="461C476D">
            <wp:extent cx="1753720" cy="488315"/>
            <wp:effectExtent l="0" t="0" r="0" b="6985"/>
            <wp:docPr id="1256963254" name="Εικόνα 8" descr="The text describes the Greek National Archives, dating from 1837 to 2027, and includes references to the Greek and Capodistrian languages, chronology, and the University of Athe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963254" name="Εικόνα 8" descr="The text describes the Greek National Archives, dating from 1837 to 2027, and includes references to the Greek and Capodistrian languages, chronology, and the University of Athens.&#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39837" cy="512294"/>
                    </a:xfrm>
                    <a:prstGeom prst="rect">
                      <a:avLst/>
                    </a:prstGeom>
                    <a:noFill/>
                    <a:ln>
                      <a:noFill/>
                    </a:ln>
                  </pic:spPr>
                </pic:pic>
              </a:graphicData>
            </a:graphic>
          </wp:inline>
        </w:drawing>
      </w:r>
      <w:r w:rsidRPr="00A47BBD">
        <w:rPr>
          <w:noProof/>
          <w:lang w:val="el-GR"/>
        </w:rPr>
        <w:t xml:space="preserve"> </w:t>
      </w:r>
      <w:r>
        <w:rPr>
          <w:rFonts w:ascii="Times New Roman" w:eastAsia="Times New Roman" w:hAnsi="Times New Roman" w:cs="Times New Roman"/>
          <w:b/>
          <w:bCs/>
          <w:sz w:val="24"/>
          <w:szCs w:val="24"/>
          <w:lang w:val="el-GR"/>
        </w:rPr>
        <w:t xml:space="preserve">      </w:t>
      </w:r>
      <w:r w:rsidR="002C1267">
        <w:rPr>
          <w:rFonts w:ascii="Times New Roman" w:eastAsia="Times New Roman" w:hAnsi="Times New Roman" w:cs="Times New Roman"/>
          <w:b/>
          <w:bCs/>
          <w:sz w:val="24"/>
          <w:szCs w:val="24"/>
          <w:lang w:val="el-GR"/>
        </w:rPr>
        <w:t xml:space="preserve"> </w:t>
      </w:r>
      <w:r>
        <w:rPr>
          <w:rFonts w:ascii="Times New Roman" w:eastAsia="Times New Roman" w:hAnsi="Times New Roman" w:cs="Times New Roman"/>
          <w:b/>
          <w:bCs/>
          <w:sz w:val="24"/>
          <w:szCs w:val="24"/>
          <w:lang w:val="el-GR"/>
        </w:rPr>
        <w:t xml:space="preserve">          </w:t>
      </w:r>
      <w:r w:rsidRPr="00A47BBD">
        <w:rPr>
          <w:rFonts w:ascii="Times New Roman" w:eastAsia="Times New Roman" w:hAnsi="Times New Roman" w:cs="Times New Roman"/>
          <w:b/>
          <w:bCs/>
          <w:sz w:val="24"/>
          <w:szCs w:val="24"/>
          <w:lang w:val="el-GR"/>
        </w:rPr>
        <w:t xml:space="preserve">  </w:t>
      </w:r>
      <w:r w:rsidRPr="00D94BD7">
        <w:rPr>
          <w:rFonts w:ascii="Times New Roman" w:eastAsia="Times New Roman" w:hAnsi="Times New Roman" w:cs="Times New Roman"/>
          <w:b/>
          <w:bCs/>
          <w:sz w:val="24"/>
          <w:szCs w:val="24"/>
          <w:lang w:val="el-GR"/>
        </w:rPr>
        <w:t xml:space="preserve">  </w:t>
      </w:r>
      <w:r w:rsidR="00D94BD7">
        <w:rPr>
          <w:rFonts w:ascii="Times New Roman" w:eastAsia="Times New Roman" w:hAnsi="Times New Roman" w:cs="Times New Roman"/>
          <w:b/>
          <w:bCs/>
          <w:sz w:val="24"/>
          <w:szCs w:val="24"/>
          <w:lang w:val="el-GR"/>
        </w:rPr>
        <w:t xml:space="preserve">               </w:t>
      </w:r>
      <w:r w:rsidRPr="00D94BD7">
        <w:rPr>
          <w:rFonts w:ascii="Times New Roman" w:eastAsia="Times New Roman" w:hAnsi="Times New Roman" w:cs="Times New Roman"/>
          <w:b/>
          <w:bCs/>
          <w:sz w:val="24"/>
          <w:szCs w:val="24"/>
          <w:lang w:val="el-GR"/>
        </w:rPr>
        <w:t xml:space="preserve"> </w:t>
      </w:r>
      <w:r w:rsidR="00250C0A">
        <w:rPr>
          <w:rFonts w:ascii="Times New Roman" w:eastAsia="Times New Roman" w:hAnsi="Times New Roman" w:cs="Times New Roman"/>
          <w:b/>
          <w:bCs/>
          <w:sz w:val="24"/>
          <w:szCs w:val="24"/>
          <w:lang w:val="el-GR"/>
        </w:rPr>
        <w:t xml:space="preserve">                             </w:t>
      </w:r>
      <w:r>
        <w:rPr>
          <w:rFonts w:ascii="Times New Roman" w:eastAsia="Times New Roman" w:hAnsi="Times New Roman" w:cs="Times New Roman"/>
          <w:b/>
          <w:bCs/>
          <w:sz w:val="24"/>
          <w:szCs w:val="24"/>
          <w:lang w:val="el-GR"/>
        </w:rPr>
        <w:t xml:space="preserve">  </w:t>
      </w:r>
      <w:r w:rsidR="00250C0A" w:rsidRPr="00A14D75">
        <w:object w:dxaOrig="6915" w:dyaOrig="2760" w14:anchorId="43A084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4.4pt;height:37.55pt" o:ole="">
            <v:imagedata r:id="rId9" o:title=""/>
          </v:shape>
          <o:OLEObject Type="Embed" ProgID="PBrush" ShapeID="_x0000_i1025" DrawAspect="Content" ObjectID="_1851754189" r:id="rId10"/>
        </w:object>
      </w:r>
      <w:r>
        <w:rPr>
          <w:rFonts w:ascii="Times New Roman" w:eastAsia="Times New Roman" w:hAnsi="Times New Roman" w:cs="Times New Roman"/>
          <w:b/>
          <w:bCs/>
          <w:sz w:val="24"/>
          <w:szCs w:val="24"/>
          <w:lang w:val="el-GR"/>
        </w:rPr>
        <w:t xml:space="preserve">           </w:t>
      </w:r>
    </w:p>
    <w:p w14:paraId="59B6833D" w14:textId="7F713BBB" w:rsidR="00E63050" w:rsidRPr="00E60956" w:rsidRDefault="00EC00E0" w:rsidP="00C1088D">
      <w:pPr>
        <w:spacing w:after="0" w:line="360" w:lineRule="auto"/>
        <w:jc w:val="center"/>
        <w:rPr>
          <w:rFonts w:eastAsia="Times New Roman" w:cstheme="minorHAnsi"/>
          <w:b/>
          <w:bCs/>
          <w:color w:val="1F4E79" w:themeColor="accent5" w:themeShade="80"/>
          <w:sz w:val="24"/>
          <w:szCs w:val="24"/>
          <w:lang w:val="el-GR"/>
        </w:rPr>
      </w:pPr>
      <w:r w:rsidRPr="002C1267">
        <w:rPr>
          <w:rFonts w:eastAsia="Times New Roman" w:cstheme="minorHAnsi"/>
          <w:b/>
          <w:bCs/>
          <w:color w:val="1F4E79" w:themeColor="accent5" w:themeShade="80"/>
          <w:sz w:val="26"/>
          <w:szCs w:val="26"/>
          <w:lang w:val="el-GR"/>
        </w:rPr>
        <w:t>ΔΕΛΤΙΟ</w:t>
      </w:r>
      <w:r w:rsidRPr="00E60956">
        <w:rPr>
          <w:rFonts w:eastAsia="Times New Roman" w:cstheme="minorHAnsi"/>
          <w:color w:val="1F4E79" w:themeColor="accent5" w:themeShade="80"/>
          <w:sz w:val="26"/>
          <w:szCs w:val="26"/>
          <w:lang w:val="el-GR"/>
        </w:rPr>
        <w:t xml:space="preserve"> </w:t>
      </w:r>
      <w:r w:rsidRPr="002C1267">
        <w:rPr>
          <w:rFonts w:eastAsia="Times New Roman" w:cstheme="minorHAnsi"/>
          <w:b/>
          <w:bCs/>
          <w:color w:val="1F4E79" w:themeColor="accent5" w:themeShade="80"/>
          <w:sz w:val="26"/>
          <w:szCs w:val="26"/>
          <w:lang w:val="el-GR"/>
        </w:rPr>
        <w:t>ΤΥΠΟΥ</w:t>
      </w:r>
      <w:r w:rsidR="00F62CB7" w:rsidRPr="00E60956">
        <w:rPr>
          <w:rFonts w:eastAsia="Times New Roman" w:cstheme="minorHAnsi"/>
          <w:b/>
          <w:bCs/>
          <w:color w:val="1F4E79" w:themeColor="accent5" w:themeShade="80"/>
          <w:sz w:val="26"/>
          <w:szCs w:val="26"/>
          <w:lang w:val="el-GR"/>
        </w:rPr>
        <w:t xml:space="preserve"> </w:t>
      </w:r>
      <w:bookmarkStart w:id="0" w:name="_Hlk102040464"/>
    </w:p>
    <w:bookmarkEnd w:id="0"/>
    <w:p w14:paraId="009A3EE5" w14:textId="77777777" w:rsidR="00936944" w:rsidRDefault="00936944" w:rsidP="00936944">
      <w:pPr>
        <w:spacing w:after="0" w:line="240" w:lineRule="auto"/>
        <w:jc w:val="both"/>
        <w:rPr>
          <w:rFonts w:eastAsia="Times New Roman" w:cstheme="minorHAnsi"/>
          <w:lang w:val="el-GR"/>
        </w:rPr>
      </w:pPr>
    </w:p>
    <w:p w14:paraId="05023CAC" w14:textId="77777777" w:rsidR="00C1088D" w:rsidRPr="00C1088D" w:rsidRDefault="00C1088D" w:rsidP="00CE31AC">
      <w:pPr>
        <w:spacing w:after="0" w:line="240" w:lineRule="auto"/>
        <w:jc w:val="center"/>
        <w:rPr>
          <w:rFonts w:eastAsia="Times New Roman" w:cstheme="minorHAnsi"/>
          <w:b/>
          <w:bCs/>
          <w:color w:val="1F4E79" w:themeColor="accent5" w:themeShade="80"/>
          <w:sz w:val="24"/>
          <w:szCs w:val="24"/>
          <w:lang w:val="el-GR"/>
        </w:rPr>
      </w:pPr>
      <w:r w:rsidRPr="00C1088D">
        <w:rPr>
          <w:rFonts w:eastAsia="Times New Roman" w:cstheme="minorHAnsi"/>
          <w:b/>
          <w:bCs/>
          <w:color w:val="1F4E79" w:themeColor="accent5" w:themeShade="80"/>
          <w:sz w:val="24"/>
          <w:szCs w:val="24"/>
          <w:lang w:val="el-GR"/>
        </w:rPr>
        <w:t>Το Εθνικό και Καποδιστριακό Πανεπιστήμιο Αθηνών</w:t>
      </w:r>
    </w:p>
    <w:p w14:paraId="0627D62D" w14:textId="41DE462F" w:rsidR="00C1088D" w:rsidRPr="00C1088D" w:rsidRDefault="00C1088D" w:rsidP="00CE31AC">
      <w:pPr>
        <w:spacing w:after="0" w:line="240" w:lineRule="auto"/>
        <w:jc w:val="center"/>
        <w:rPr>
          <w:rFonts w:eastAsia="Times New Roman" w:cstheme="minorHAnsi"/>
          <w:b/>
          <w:bCs/>
          <w:color w:val="1F4E79" w:themeColor="accent5" w:themeShade="80"/>
          <w:sz w:val="24"/>
          <w:szCs w:val="24"/>
          <w:lang w:val="el-GR"/>
        </w:rPr>
      </w:pPr>
      <w:r w:rsidRPr="00C1088D">
        <w:rPr>
          <w:rFonts w:eastAsia="Times New Roman" w:cstheme="minorHAnsi"/>
          <w:b/>
          <w:bCs/>
          <w:color w:val="1F4E79" w:themeColor="accent5" w:themeShade="80"/>
          <w:sz w:val="24"/>
          <w:szCs w:val="24"/>
          <w:lang w:val="el-GR"/>
        </w:rPr>
        <w:t>και το Τμήμα Διαχείρισης Λιμένων και Ναυτιλίας</w:t>
      </w:r>
    </w:p>
    <w:p w14:paraId="4150263C" w14:textId="23DA51E3" w:rsidR="00C1088D" w:rsidRPr="00003041" w:rsidRDefault="00236003" w:rsidP="00CE31AC">
      <w:pPr>
        <w:spacing w:after="0" w:line="240" w:lineRule="auto"/>
        <w:jc w:val="center"/>
        <w:rPr>
          <w:rFonts w:eastAsia="Times New Roman" w:cstheme="minorHAnsi"/>
          <w:b/>
          <w:bCs/>
          <w:color w:val="1F4E79" w:themeColor="accent5" w:themeShade="80"/>
          <w:sz w:val="24"/>
          <w:szCs w:val="24"/>
          <w:lang w:val="el-GR"/>
        </w:rPr>
      </w:pPr>
      <w:r>
        <w:rPr>
          <w:rFonts w:eastAsia="Times New Roman" w:cstheme="minorHAnsi"/>
          <w:b/>
          <w:bCs/>
          <w:color w:val="1F4E79" w:themeColor="accent5" w:themeShade="80"/>
          <w:sz w:val="24"/>
          <w:szCs w:val="24"/>
          <w:lang w:val="el-GR"/>
        </w:rPr>
        <w:t>Τ</w:t>
      </w:r>
      <w:r w:rsidR="00C1088D" w:rsidRPr="00C1088D">
        <w:rPr>
          <w:rFonts w:eastAsia="Times New Roman" w:cstheme="minorHAnsi"/>
          <w:b/>
          <w:bCs/>
          <w:color w:val="1F4E79" w:themeColor="accent5" w:themeShade="80"/>
          <w:sz w:val="24"/>
          <w:szCs w:val="24"/>
          <w:lang w:val="el-GR"/>
        </w:rPr>
        <w:t xml:space="preserve">ιμούν την  </w:t>
      </w:r>
      <w:r w:rsidR="00746B83">
        <w:rPr>
          <w:rFonts w:eastAsia="Times New Roman" w:cstheme="minorHAnsi"/>
          <w:b/>
          <w:bCs/>
          <w:color w:val="1F4E79" w:themeColor="accent5" w:themeShade="80"/>
          <w:sz w:val="24"/>
          <w:szCs w:val="24"/>
          <w:lang w:val="el-GR"/>
        </w:rPr>
        <w:t>‘</w:t>
      </w:r>
      <w:r w:rsidR="00C1088D" w:rsidRPr="00C1088D">
        <w:rPr>
          <w:rFonts w:eastAsia="Times New Roman" w:cstheme="minorHAnsi"/>
          <w:b/>
          <w:bCs/>
          <w:color w:val="1F4E79" w:themeColor="accent5" w:themeShade="80"/>
          <w:sz w:val="24"/>
          <w:szCs w:val="24"/>
          <w:lang w:val="el-GR"/>
        </w:rPr>
        <w:t>Παγκόσμια ‘Ημέρα</w:t>
      </w:r>
      <w:r w:rsidR="00746B83">
        <w:rPr>
          <w:rFonts w:eastAsia="Times New Roman" w:cstheme="minorHAnsi"/>
          <w:b/>
          <w:bCs/>
          <w:color w:val="1F4E79" w:themeColor="accent5" w:themeShade="80"/>
          <w:sz w:val="24"/>
          <w:szCs w:val="24"/>
          <w:lang w:val="el-GR"/>
        </w:rPr>
        <w:t xml:space="preserve"> Ναυτιλίας</w:t>
      </w:r>
      <w:r w:rsidR="00C1088D" w:rsidRPr="00C1088D">
        <w:rPr>
          <w:rFonts w:eastAsia="Times New Roman" w:cstheme="minorHAnsi"/>
          <w:b/>
          <w:bCs/>
          <w:color w:val="1F4E79" w:themeColor="accent5" w:themeShade="80"/>
          <w:sz w:val="24"/>
          <w:szCs w:val="24"/>
          <w:lang w:val="el-GR"/>
        </w:rPr>
        <w:t>’</w:t>
      </w:r>
      <w:r w:rsidR="000671B5">
        <w:rPr>
          <w:rFonts w:eastAsia="Times New Roman" w:cstheme="minorHAnsi"/>
          <w:b/>
          <w:bCs/>
          <w:color w:val="1F4E79" w:themeColor="accent5" w:themeShade="80"/>
          <w:sz w:val="24"/>
          <w:szCs w:val="24"/>
          <w:lang w:val="el-GR"/>
        </w:rPr>
        <w:br/>
      </w:r>
      <w:r w:rsidR="00C1088D" w:rsidRPr="00C1088D">
        <w:rPr>
          <w:rFonts w:eastAsia="Times New Roman" w:cstheme="minorHAnsi"/>
          <w:b/>
          <w:bCs/>
          <w:color w:val="1F4E79" w:themeColor="accent5" w:themeShade="80"/>
          <w:sz w:val="24"/>
          <w:szCs w:val="24"/>
          <w:lang w:val="el-GR"/>
        </w:rPr>
        <w:t>2</w:t>
      </w:r>
      <w:r w:rsidR="00003041" w:rsidRPr="00003041">
        <w:rPr>
          <w:rFonts w:eastAsia="Times New Roman" w:cstheme="minorHAnsi"/>
          <w:b/>
          <w:bCs/>
          <w:color w:val="1F4E79" w:themeColor="accent5" w:themeShade="80"/>
          <w:sz w:val="24"/>
          <w:szCs w:val="24"/>
          <w:lang w:val="el-GR"/>
        </w:rPr>
        <w:t>4</w:t>
      </w:r>
      <w:r w:rsidR="00C1088D" w:rsidRPr="000534AD">
        <w:rPr>
          <w:rFonts w:eastAsia="Times New Roman" w:cstheme="minorHAnsi"/>
          <w:b/>
          <w:bCs/>
          <w:color w:val="1F4E79" w:themeColor="accent5" w:themeShade="80"/>
          <w:sz w:val="24"/>
          <w:szCs w:val="24"/>
          <w:vertAlign w:val="superscript"/>
          <w:lang w:val="el-GR"/>
        </w:rPr>
        <w:t>η</w:t>
      </w:r>
      <w:r w:rsidR="000534AD">
        <w:rPr>
          <w:rFonts w:eastAsia="Times New Roman" w:cstheme="minorHAnsi"/>
          <w:b/>
          <w:bCs/>
          <w:color w:val="1F4E79" w:themeColor="accent5" w:themeShade="80"/>
          <w:sz w:val="24"/>
          <w:szCs w:val="24"/>
          <w:lang w:val="el-GR"/>
        </w:rPr>
        <w:t xml:space="preserve"> </w:t>
      </w:r>
      <w:r w:rsidR="00746B83">
        <w:rPr>
          <w:rFonts w:eastAsia="Times New Roman" w:cstheme="minorHAnsi"/>
          <w:b/>
          <w:bCs/>
          <w:color w:val="1F4E79" w:themeColor="accent5" w:themeShade="80"/>
          <w:sz w:val="24"/>
          <w:szCs w:val="24"/>
          <w:lang w:val="el-GR"/>
        </w:rPr>
        <w:t>Σεπτεμβρίου</w:t>
      </w:r>
      <w:r w:rsidR="00C1088D" w:rsidRPr="00C1088D">
        <w:rPr>
          <w:rFonts w:eastAsia="Times New Roman" w:cstheme="minorHAnsi"/>
          <w:b/>
          <w:bCs/>
          <w:color w:val="1F4E79" w:themeColor="accent5" w:themeShade="80"/>
          <w:sz w:val="24"/>
          <w:szCs w:val="24"/>
          <w:lang w:val="el-GR"/>
        </w:rPr>
        <w:t xml:space="preserve"> 202</w:t>
      </w:r>
      <w:r w:rsidR="00003041" w:rsidRPr="00003041">
        <w:rPr>
          <w:rFonts w:eastAsia="Times New Roman" w:cstheme="minorHAnsi"/>
          <w:b/>
          <w:bCs/>
          <w:color w:val="1F4E79" w:themeColor="accent5" w:themeShade="80"/>
          <w:sz w:val="24"/>
          <w:szCs w:val="24"/>
          <w:lang w:val="el-GR"/>
        </w:rPr>
        <w:t>6</w:t>
      </w:r>
    </w:p>
    <w:p w14:paraId="3AD793E1" w14:textId="77777777" w:rsidR="00C1088D" w:rsidRDefault="00C1088D" w:rsidP="00CE31AC">
      <w:pPr>
        <w:spacing w:after="0" w:line="240" w:lineRule="auto"/>
        <w:jc w:val="both"/>
        <w:rPr>
          <w:rFonts w:eastAsia="Times New Roman" w:cstheme="minorHAnsi"/>
          <w:lang w:val="el-GR"/>
        </w:rPr>
      </w:pPr>
    </w:p>
    <w:p w14:paraId="7073CF2B" w14:textId="1B56472F" w:rsidR="00141019" w:rsidRPr="00CE31AC" w:rsidRDefault="00C1088D" w:rsidP="00CE31AC">
      <w:pPr>
        <w:spacing w:after="0" w:line="240" w:lineRule="auto"/>
        <w:jc w:val="both"/>
        <w:rPr>
          <w:rFonts w:eastAsia="Times New Roman" w:cstheme="minorHAnsi"/>
          <w:sz w:val="20"/>
          <w:szCs w:val="20"/>
          <w:lang w:val="el-GR"/>
        </w:rPr>
      </w:pPr>
      <w:r w:rsidRPr="00CE31AC">
        <w:rPr>
          <w:rFonts w:eastAsia="Times New Roman" w:cstheme="minorHAnsi"/>
          <w:sz w:val="20"/>
          <w:szCs w:val="20"/>
          <w:lang w:val="el-GR"/>
        </w:rPr>
        <w:t xml:space="preserve">Το </w:t>
      </w:r>
      <w:r w:rsidRPr="00CE31AC">
        <w:rPr>
          <w:rFonts w:eastAsia="Times New Roman" w:cstheme="minorHAnsi"/>
          <w:b/>
          <w:bCs/>
          <w:sz w:val="20"/>
          <w:szCs w:val="20"/>
          <w:lang w:val="el-GR"/>
        </w:rPr>
        <w:t>Εθνικό και Καποδιστριακό Πανεπιστήμιο Αθηνών</w:t>
      </w:r>
      <w:r w:rsidRPr="00CE31AC">
        <w:rPr>
          <w:rFonts w:eastAsia="Times New Roman" w:cstheme="minorHAnsi"/>
          <w:sz w:val="20"/>
          <w:szCs w:val="20"/>
          <w:lang w:val="el-GR"/>
        </w:rPr>
        <w:t xml:space="preserve"> και το </w:t>
      </w:r>
      <w:r w:rsidRPr="00CE31AC">
        <w:rPr>
          <w:rFonts w:eastAsia="Times New Roman" w:cstheme="minorHAnsi"/>
          <w:b/>
          <w:bCs/>
          <w:sz w:val="20"/>
          <w:szCs w:val="20"/>
          <w:lang w:val="el-GR"/>
        </w:rPr>
        <w:t>Τμήμα Διαχείρισης Λιμένων και Ναυτιλίας</w:t>
      </w:r>
      <w:r w:rsidRPr="00CE31AC">
        <w:rPr>
          <w:rFonts w:eastAsia="Times New Roman" w:cstheme="minorHAnsi"/>
          <w:sz w:val="20"/>
          <w:szCs w:val="20"/>
          <w:lang w:val="el-GR"/>
        </w:rPr>
        <w:t xml:space="preserve"> τιμ</w:t>
      </w:r>
      <w:r w:rsidR="000534AD" w:rsidRPr="00CE31AC">
        <w:rPr>
          <w:rFonts w:eastAsia="Times New Roman" w:cstheme="minorHAnsi"/>
          <w:sz w:val="20"/>
          <w:szCs w:val="20"/>
          <w:lang w:val="el-GR"/>
        </w:rPr>
        <w:t>ούν</w:t>
      </w:r>
      <w:r w:rsidRPr="00CE31AC">
        <w:rPr>
          <w:rFonts w:eastAsia="Times New Roman" w:cstheme="minorHAnsi"/>
          <w:sz w:val="20"/>
          <w:szCs w:val="20"/>
          <w:lang w:val="el-GR"/>
        </w:rPr>
        <w:t xml:space="preserve"> την </w:t>
      </w:r>
      <w:r w:rsidRPr="00CE31AC">
        <w:rPr>
          <w:rFonts w:eastAsia="Times New Roman" w:cstheme="minorHAnsi"/>
          <w:b/>
          <w:bCs/>
          <w:sz w:val="20"/>
          <w:szCs w:val="20"/>
          <w:lang w:val="el-GR"/>
        </w:rPr>
        <w:t>‘</w:t>
      </w:r>
      <w:r w:rsidR="00746B83" w:rsidRPr="00CE31AC">
        <w:rPr>
          <w:rFonts w:eastAsia="Times New Roman" w:cstheme="minorHAnsi"/>
          <w:b/>
          <w:bCs/>
          <w:sz w:val="20"/>
          <w:szCs w:val="20"/>
          <w:lang w:val="el-GR"/>
        </w:rPr>
        <w:t>Παγκόσμια Ημέρα Ναυτιλίας</w:t>
      </w:r>
      <w:r w:rsidRPr="00CE31AC">
        <w:rPr>
          <w:rFonts w:eastAsia="Times New Roman" w:cstheme="minorHAnsi"/>
          <w:b/>
          <w:bCs/>
          <w:sz w:val="20"/>
          <w:szCs w:val="20"/>
          <w:lang w:val="el-GR"/>
        </w:rPr>
        <w:t>’</w:t>
      </w:r>
      <w:r w:rsidR="005E0919" w:rsidRPr="00CE31AC">
        <w:rPr>
          <w:rFonts w:eastAsia="Times New Roman" w:cstheme="minorHAnsi"/>
          <w:b/>
          <w:bCs/>
          <w:sz w:val="20"/>
          <w:szCs w:val="20"/>
          <w:lang w:val="el-GR"/>
        </w:rPr>
        <w:t xml:space="preserve"> (</w:t>
      </w:r>
      <w:r w:rsidR="005E0919" w:rsidRPr="00CE31AC">
        <w:rPr>
          <w:rFonts w:eastAsia="Times New Roman" w:cstheme="minorHAnsi"/>
          <w:b/>
          <w:bCs/>
          <w:sz w:val="20"/>
          <w:szCs w:val="20"/>
        </w:rPr>
        <w:t>World</w:t>
      </w:r>
      <w:r w:rsidR="005E0919" w:rsidRPr="00CE31AC">
        <w:rPr>
          <w:rFonts w:eastAsia="Times New Roman" w:cstheme="minorHAnsi"/>
          <w:b/>
          <w:bCs/>
          <w:sz w:val="20"/>
          <w:szCs w:val="20"/>
          <w:lang w:val="el-GR"/>
        </w:rPr>
        <w:t xml:space="preserve"> </w:t>
      </w:r>
      <w:r w:rsidR="005E0919" w:rsidRPr="00CE31AC">
        <w:rPr>
          <w:rFonts w:eastAsia="Times New Roman" w:cstheme="minorHAnsi"/>
          <w:b/>
          <w:bCs/>
          <w:sz w:val="20"/>
          <w:szCs w:val="20"/>
        </w:rPr>
        <w:t>Maritime</w:t>
      </w:r>
      <w:r w:rsidR="005E0919" w:rsidRPr="00CE31AC">
        <w:rPr>
          <w:rFonts w:eastAsia="Times New Roman" w:cstheme="minorHAnsi"/>
          <w:b/>
          <w:bCs/>
          <w:sz w:val="20"/>
          <w:szCs w:val="20"/>
          <w:lang w:val="el-GR"/>
        </w:rPr>
        <w:t xml:space="preserve"> </w:t>
      </w:r>
      <w:r w:rsidR="005E0919" w:rsidRPr="00CE31AC">
        <w:rPr>
          <w:rFonts w:eastAsia="Times New Roman" w:cstheme="minorHAnsi"/>
          <w:b/>
          <w:bCs/>
          <w:sz w:val="20"/>
          <w:szCs w:val="20"/>
        </w:rPr>
        <w:t>Day</w:t>
      </w:r>
      <w:r w:rsidR="005E0919" w:rsidRPr="00CE31AC">
        <w:rPr>
          <w:rFonts w:eastAsia="Times New Roman" w:cstheme="minorHAnsi"/>
          <w:b/>
          <w:bCs/>
          <w:sz w:val="20"/>
          <w:szCs w:val="20"/>
          <w:lang w:val="el-GR"/>
        </w:rPr>
        <w:t>)</w:t>
      </w:r>
      <w:r w:rsidR="005E0919" w:rsidRPr="00CE31AC">
        <w:rPr>
          <w:rFonts w:eastAsia="Times New Roman" w:cstheme="minorHAnsi"/>
          <w:sz w:val="20"/>
          <w:szCs w:val="20"/>
          <w:lang w:val="el-GR"/>
        </w:rPr>
        <w:t>.</w:t>
      </w:r>
      <w:r w:rsidRPr="00CE31AC">
        <w:rPr>
          <w:rFonts w:eastAsia="Times New Roman" w:cstheme="minorHAnsi"/>
          <w:sz w:val="20"/>
          <w:szCs w:val="20"/>
          <w:lang w:val="el-GR"/>
        </w:rPr>
        <w:t xml:space="preserve"> </w:t>
      </w:r>
      <w:r w:rsidR="00141019" w:rsidRPr="00CE31AC">
        <w:rPr>
          <w:rFonts w:eastAsia="Times New Roman" w:cstheme="minorHAnsi"/>
          <w:sz w:val="20"/>
          <w:szCs w:val="20"/>
          <w:lang w:val="el-GR"/>
        </w:rPr>
        <w:t xml:space="preserve">Η </w:t>
      </w:r>
      <w:r w:rsidR="00197E19" w:rsidRPr="00CE31AC">
        <w:rPr>
          <w:rFonts w:eastAsia="Times New Roman" w:cstheme="minorHAnsi"/>
          <w:sz w:val="20"/>
          <w:szCs w:val="20"/>
          <w:lang w:val="el-GR"/>
        </w:rPr>
        <w:t>‘</w:t>
      </w:r>
      <w:r w:rsidR="00141019" w:rsidRPr="00CE31AC">
        <w:rPr>
          <w:rFonts w:eastAsia="Times New Roman" w:cstheme="minorHAnsi"/>
          <w:sz w:val="20"/>
          <w:szCs w:val="20"/>
          <w:lang w:val="el-GR"/>
        </w:rPr>
        <w:t xml:space="preserve">Παγκόσμια Ημέρα Ναυτιλίας’ καθιερώθηκε από τον </w:t>
      </w:r>
      <w:r w:rsidR="00141019" w:rsidRPr="00CE31AC">
        <w:rPr>
          <w:rFonts w:eastAsia="Times New Roman" w:cstheme="minorHAnsi"/>
          <w:b/>
          <w:bCs/>
          <w:sz w:val="20"/>
          <w:szCs w:val="20"/>
          <w:lang w:val="el-GR"/>
        </w:rPr>
        <w:t>Διεθνή Ναυτιλιακό Οργανισμό</w:t>
      </w:r>
      <w:r w:rsidR="00141019" w:rsidRPr="00CE31AC">
        <w:rPr>
          <w:rFonts w:eastAsia="Times New Roman" w:cstheme="minorHAnsi"/>
          <w:sz w:val="20"/>
          <w:szCs w:val="20"/>
          <w:lang w:val="el-GR"/>
        </w:rPr>
        <w:t xml:space="preserve"> (</w:t>
      </w:r>
      <w:r w:rsidR="00141019" w:rsidRPr="00CE31AC">
        <w:rPr>
          <w:rFonts w:eastAsia="Times New Roman" w:cstheme="minorHAnsi"/>
          <w:sz w:val="20"/>
          <w:szCs w:val="20"/>
        </w:rPr>
        <w:t>International</w:t>
      </w:r>
      <w:r w:rsidR="00141019" w:rsidRPr="00CE31AC">
        <w:rPr>
          <w:rFonts w:eastAsia="Times New Roman" w:cstheme="minorHAnsi"/>
          <w:sz w:val="20"/>
          <w:szCs w:val="20"/>
          <w:lang w:val="el-GR"/>
        </w:rPr>
        <w:t xml:space="preserve"> </w:t>
      </w:r>
      <w:r w:rsidR="00141019" w:rsidRPr="00CE31AC">
        <w:rPr>
          <w:rFonts w:eastAsia="Times New Roman" w:cstheme="minorHAnsi"/>
          <w:sz w:val="20"/>
          <w:szCs w:val="20"/>
        </w:rPr>
        <w:t>Maritime</w:t>
      </w:r>
      <w:r w:rsidR="00141019" w:rsidRPr="00CE31AC">
        <w:rPr>
          <w:rFonts w:eastAsia="Times New Roman" w:cstheme="minorHAnsi"/>
          <w:sz w:val="20"/>
          <w:szCs w:val="20"/>
          <w:lang w:val="el-GR"/>
        </w:rPr>
        <w:t xml:space="preserve"> </w:t>
      </w:r>
      <w:r w:rsidR="00141019" w:rsidRPr="00CE31AC">
        <w:rPr>
          <w:rFonts w:eastAsia="Times New Roman" w:cstheme="minorHAnsi"/>
          <w:sz w:val="20"/>
          <w:szCs w:val="20"/>
        </w:rPr>
        <w:t>Organization</w:t>
      </w:r>
      <w:r w:rsidR="00141019" w:rsidRPr="00CE31AC">
        <w:rPr>
          <w:rFonts w:eastAsia="Times New Roman" w:cstheme="minorHAnsi"/>
          <w:sz w:val="20"/>
          <w:szCs w:val="20"/>
          <w:lang w:val="el-GR"/>
        </w:rPr>
        <w:t>, ΙΜΟ) και εορτάζεται κάθε χρόνο την τελευταία εβδομάδα</w:t>
      </w:r>
      <w:r w:rsidR="007A47B1" w:rsidRPr="00CE31AC">
        <w:rPr>
          <w:rFonts w:eastAsia="Times New Roman" w:cstheme="minorHAnsi"/>
          <w:sz w:val="20"/>
          <w:szCs w:val="20"/>
          <w:lang w:val="el-GR"/>
        </w:rPr>
        <w:t xml:space="preserve"> (Πέμπτη)</w:t>
      </w:r>
      <w:r w:rsidR="00141019" w:rsidRPr="00CE31AC">
        <w:rPr>
          <w:rFonts w:eastAsia="Times New Roman" w:cstheme="minorHAnsi"/>
          <w:sz w:val="20"/>
          <w:szCs w:val="20"/>
          <w:lang w:val="el-GR"/>
        </w:rPr>
        <w:t xml:space="preserve"> του Σεπτεμβρίου.</w:t>
      </w:r>
      <w:r w:rsidR="00DE5D0E" w:rsidRPr="00CE31AC">
        <w:rPr>
          <w:rFonts w:cstheme="minorHAnsi"/>
          <w:sz w:val="20"/>
          <w:szCs w:val="20"/>
          <w:lang w:val="el-GR"/>
        </w:rPr>
        <w:t xml:space="preserve"> Το κεντρικό θέμα </w:t>
      </w:r>
      <w:r w:rsidR="00CA49E7" w:rsidRPr="00CE31AC">
        <w:rPr>
          <w:rFonts w:cstheme="minorHAnsi"/>
          <w:sz w:val="20"/>
          <w:szCs w:val="20"/>
          <w:lang w:val="el-GR"/>
        </w:rPr>
        <w:t xml:space="preserve">για την τρέχουσα χρονιά είναι </w:t>
      </w:r>
      <w:r w:rsidR="00CA49E7" w:rsidRPr="00CE31AC">
        <w:rPr>
          <w:rFonts w:cstheme="minorHAnsi"/>
          <w:b/>
          <w:bCs/>
          <w:sz w:val="20"/>
          <w:szCs w:val="20"/>
          <w:lang w:val="el-GR"/>
        </w:rPr>
        <w:t>‘</w:t>
      </w:r>
      <w:r w:rsidR="00BE73A2" w:rsidRPr="00CE31AC">
        <w:rPr>
          <w:rFonts w:cstheme="minorHAnsi"/>
          <w:b/>
          <w:bCs/>
          <w:sz w:val="20"/>
          <w:szCs w:val="20"/>
          <w:lang w:val="el-GR"/>
        </w:rPr>
        <w:t>Από την Πολιτική στην Πράξη: Εν</w:t>
      </w:r>
      <w:r w:rsidR="00EB496A" w:rsidRPr="00CE31AC">
        <w:rPr>
          <w:rFonts w:cstheme="minorHAnsi"/>
          <w:b/>
          <w:bCs/>
          <w:sz w:val="20"/>
          <w:szCs w:val="20"/>
          <w:lang w:val="el-GR"/>
        </w:rPr>
        <w:t>δυναμώνοντας</w:t>
      </w:r>
      <w:r w:rsidR="00BE73A2" w:rsidRPr="00CE31AC">
        <w:rPr>
          <w:rFonts w:cstheme="minorHAnsi"/>
          <w:b/>
          <w:bCs/>
          <w:sz w:val="20"/>
          <w:szCs w:val="20"/>
          <w:lang w:val="el-GR"/>
        </w:rPr>
        <w:t xml:space="preserve"> τη Ναυτιλιακή Αριστεία</w:t>
      </w:r>
      <w:r w:rsidR="000B3C26" w:rsidRPr="00CE31AC">
        <w:rPr>
          <w:rFonts w:cstheme="minorHAnsi"/>
          <w:b/>
          <w:bCs/>
          <w:sz w:val="20"/>
          <w:szCs w:val="20"/>
          <w:lang w:val="el-GR"/>
        </w:rPr>
        <w:t>’</w:t>
      </w:r>
      <w:r w:rsidR="000B3C26" w:rsidRPr="00CE31AC">
        <w:rPr>
          <w:rFonts w:cstheme="minorHAnsi"/>
          <w:sz w:val="20"/>
          <w:szCs w:val="20"/>
          <w:lang w:val="el-GR"/>
        </w:rPr>
        <w:t xml:space="preserve"> (</w:t>
      </w:r>
      <w:r w:rsidR="00F7144E" w:rsidRPr="00CE31AC">
        <w:rPr>
          <w:rFonts w:eastAsia="Times New Roman" w:cstheme="minorHAnsi"/>
          <w:sz w:val="20"/>
          <w:szCs w:val="20"/>
          <w:lang w:val="el-GR"/>
        </w:rPr>
        <w:t>‘</w:t>
      </w:r>
      <w:r w:rsidR="00F7144E" w:rsidRPr="00CE31AC">
        <w:rPr>
          <w:rFonts w:eastAsia="Times New Roman" w:cstheme="minorHAnsi"/>
          <w:sz w:val="20"/>
          <w:szCs w:val="20"/>
        </w:rPr>
        <w:t>From</w:t>
      </w:r>
      <w:r w:rsidR="00F7144E" w:rsidRPr="00CE31AC">
        <w:rPr>
          <w:rFonts w:eastAsia="Times New Roman" w:cstheme="minorHAnsi"/>
          <w:sz w:val="20"/>
          <w:szCs w:val="20"/>
          <w:lang w:val="el-GR"/>
        </w:rPr>
        <w:t xml:space="preserve"> </w:t>
      </w:r>
      <w:r w:rsidR="00F7144E" w:rsidRPr="00CE31AC">
        <w:rPr>
          <w:rFonts w:eastAsia="Times New Roman" w:cstheme="minorHAnsi"/>
          <w:sz w:val="20"/>
          <w:szCs w:val="20"/>
        </w:rPr>
        <w:t>Policy</w:t>
      </w:r>
      <w:r w:rsidR="00F7144E" w:rsidRPr="00CE31AC">
        <w:rPr>
          <w:rFonts w:eastAsia="Times New Roman" w:cstheme="minorHAnsi"/>
          <w:sz w:val="20"/>
          <w:szCs w:val="20"/>
          <w:lang w:val="el-GR"/>
        </w:rPr>
        <w:t xml:space="preserve"> </w:t>
      </w:r>
      <w:r w:rsidR="00F7144E" w:rsidRPr="00CE31AC">
        <w:rPr>
          <w:rFonts w:eastAsia="Times New Roman" w:cstheme="minorHAnsi"/>
          <w:sz w:val="20"/>
          <w:szCs w:val="20"/>
        </w:rPr>
        <w:t>to</w:t>
      </w:r>
      <w:r w:rsidR="00F7144E" w:rsidRPr="00CE31AC">
        <w:rPr>
          <w:rFonts w:eastAsia="Times New Roman" w:cstheme="minorHAnsi"/>
          <w:sz w:val="20"/>
          <w:szCs w:val="20"/>
          <w:lang w:val="el-GR"/>
        </w:rPr>
        <w:t xml:space="preserve"> </w:t>
      </w:r>
      <w:r w:rsidR="00F7144E" w:rsidRPr="00CE31AC">
        <w:rPr>
          <w:rFonts w:eastAsia="Times New Roman" w:cstheme="minorHAnsi"/>
          <w:sz w:val="20"/>
          <w:szCs w:val="20"/>
        </w:rPr>
        <w:t>Practice</w:t>
      </w:r>
      <w:r w:rsidR="00F7144E" w:rsidRPr="00CE31AC">
        <w:rPr>
          <w:rFonts w:eastAsia="Times New Roman" w:cstheme="minorHAnsi"/>
          <w:sz w:val="20"/>
          <w:szCs w:val="20"/>
          <w:lang w:val="el-GR"/>
        </w:rPr>
        <w:t xml:space="preserve">: </w:t>
      </w:r>
      <w:r w:rsidR="00F7144E" w:rsidRPr="00CE31AC">
        <w:rPr>
          <w:rFonts w:eastAsia="Times New Roman" w:cstheme="minorHAnsi"/>
          <w:sz w:val="20"/>
          <w:szCs w:val="20"/>
        </w:rPr>
        <w:t>Powering</w:t>
      </w:r>
      <w:r w:rsidR="00F7144E" w:rsidRPr="00CE31AC">
        <w:rPr>
          <w:rFonts w:eastAsia="Times New Roman" w:cstheme="minorHAnsi"/>
          <w:sz w:val="20"/>
          <w:szCs w:val="20"/>
          <w:lang w:val="el-GR"/>
        </w:rPr>
        <w:t xml:space="preserve"> </w:t>
      </w:r>
      <w:r w:rsidR="00F7144E" w:rsidRPr="00CE31AC">
        <w:rPr>
          <w:rFonts w:eastAsia="Times New Roman" w:cstheme="minorHAnsi"/>
          <w:sz w:val="20"/>
          <w:szCs w:val="20"/>
        </w:rPr>
        <w:t>Maritime</w:t>
      </w:r>
      <w:r w:rsidR="00F7144E" w:rsidRPr="00CE31AC">
        <w:rPr>
          <w:rFonts w:eastAsia="Times New Roman" w:cstheme="minorHAnsi"/>
          <w:sz w:val="20"/>
          <w:szCs w:val="20"/>
          <w:lang w:val="el-GR"/>
        </w:rPr>
        <w:t xml:space="preserve"> </w:t>
      </w:r>
      <w:r w:rsidR="00F7144E" w:rsidRPr="00CE31AC">
        <w:rPr>
          <w:rFonts w:eastAsia="Times New Roman" w:cstheme="minorHAnsi"/>
          <w:sz w:val="20"/>
          <w:szCs w:val="20"/>
        </w:rPr>
        <w:t>Excellence</w:t>
      </w:r>
      <w:r w:rsidR="00F7144E" w:rsidRPr="00CE31AC">
        <w:rPr>
          <w:rFonts w:eastAsia="Times New Roman" w:cstheme="minorHAnsi"/>
          <w:sz w:val="20"/>
          <w:szCs w:val="20"/>
          <w:lang w:val="el-GR"/>
        </w:rPr>
        <w:t>’</w:t>
      </w:r>
      <w:r w:rsidR="000B3C26" w:rsidRPr="00CE31AC">
        <w:rPr>
          <w:rFonts w:eastAsia="Times New Roman" w:cstheme="minorHAnsi"/>
          <w:sz w:val="20"/>
          <w:szCs w:val="20"/>
          <w:lang w:val="el-GR"/>
        </w:rPr>
        <w:t>)</w:t>
      </w:r>
      <w:r w:rsidR="00DE5D0E" w:rsidRPr="00CE31AC">
        <w:rPr>
          <w:rFonts w:eastAsia="Times New Roman" w:cstheme="minorHAnsi"/>
          <w:sz w:val="20"/>
          <w:szCs w:val="20"/>
          <w:lang w:val="el-GR"/>
        </w:rPr>
        <w:t>.</w:t>
      </w:r>
    </w:p>
    <w:p w14:paraId="0535BCE1" w14:textId="77777777" w:rsidR="00CE31AC" w:rsidRPr="00CE31AC" w:rsidRDefault="00141019" w:rsidP="00CE31AC">
      <w:pPr>
        <w:spacing w:after="0" w:line="240" w:lineRule="auto"/>
        <w:jc w:val="both"/>
        <w:rPr>
          <w:rFonts w:eastAsia="Times New Roman" w:cstheme="minorHAnsi"/>
          <w:sz w:val="20"/>
          <w:szCs w:val="20"/>
          <w:lang w:val="el-GR"/>
        </w:rPr>
      </w:pPr>
      <w:r w:rsidRPr="00CE31AC">
        <w:rPr>
          <w:rFonts w:eastAsia="Times New Roman" w:cstheme="minorHAnsi"/>
          <w:sz w:val="20"/>
          <w:szCs w:val="20"/>
          <w:lang w:val="el-GR"/>
        </w:rPr>
        <w:br/>
      </w:r>
      <w:r w:rsidR="00CE31AC" w:rsidRPr="00CE31AC">
        <w:rPr>
          <w:rFonts w:eastAsia="Times New Roman" w:cstheme="minorHAnsi"/>
          <w:sz w:val="20"/>
          <w:szCs w:val="20"/>
          <w:lang w:val="el-GR"/>
        </w:rPr>
        <w:t>Η θάλασσα ενώνει ανθρώπους και πολιτισμούς ανά τους αιώνες, συμβάλλοντας καθοριστικά στην ενίσχυση του διεθνούς εμπορίου, την απρόσκοπτη λειτουργία της εφοδιαστική αλυσίδας, την οικονομική ανάπτυξη και την ευημερία της κοινωνίας των πολιτών σε παγκόσμια κλίμακα.</w:t>
      </w:r>
      <w:r w:rsidR="00CE31AC" w:rsidRPr="00CE31AC">
        <w:rPr>
          <w:rFonts w:cstheme="minorHAnsi"/>
          <w:sz w:val="20"/>
          <w:szCs w:val="20"/>
          <w:lang w:val="el-GR"/>
        </w:rPr>
        <w:t xml:space="preserve"> </w:t>
      </w:r>
      <w:r w:rsidR="00CE31AC" w:rsidRPr="00CE31AC">
        <w:rPr>
          <w:rFonts w:eastAsia="Times New Roman" w:cstheme="minorHAnsi"/>
          <w:sz w:val="20"/>
          <w:szCs w:val="20"/>
          <w:lang w:val="el-GR"/>
        </w:rPr>
        <w:t>Σε διεθνείς κρίσεις, πανδημίες, γεωπολιτικές εντάσεις και συνθήκες έντονης αβεβαιότητας και διακυμάνσεων, η ναυτιλία λειτουργεί ως φάρος σταθερότητας.</w:t>
      </w:r>
    </w:p>
    <w:p w14:paraId="4567D7E7" w14:textId="799BBC3B" w:rsidR="007A47B1" w:rsidRPr="00CE31AC" w:rsidRDefault="007A47B1" w:rsidP="00CE31AC">
      <w:pPr>
        <w:spacing w:after="0" w:line="240" w:lineRule="auto"/>
        <w:jc w:val="both"/>
        <w:rPr>
          <w:rFonts w:eastAsia="Times New Roman" w:cstheme="minorHAnsi"/>
          <w:b/>
          <w:bCs/>
          <w:sz w:val="20"/>
          <w:szCs w:val="20"/>
          <w:lang w:val="el-GR"/>
        </w:rPr>
      </w:pPr>
    </w:p>
    <w:p w14:paraId="68D1B8CE" w14:textId="77777777" w:rsidR="00CE31AC" w:rsidRPr="00CE31AC" w:rsidRDefault="00CE31AC" w:rsidP="00CE31AC">
      <w:pPr>
        <w:spacing w:after="0" w:line="240" w:lineRule="auto"/>
        <w:jc w:val="both"/>
        <w:rPr>
          <w:rFonts w:eastAsia="Times New Roman" w:cstheme="minorHAnsi"/>
          <w:b/>
          <w:bCs/>
          <w:sz w:val="20"/>
          <w:szCs w:val="20"/>
          <w:lang w:val="el-GR"/>
        </w:rPr>
      </w:pPr>
    </w:p>
    <w:p w14:paraId="04AD5268" w14:textId="19860483" w:rsidR="007A47B1" w:rsidRPr="00CE31AC" w:rsidRDefault="007A47B1" w:rsidP="00CE31AC">
      <w:pPr>
        <w:spacing w:after="0" w:line="240" w:lineRule="auto"/>
        <w:jc w:val="both"/>
        <w:rPr>
          <w:rFonts w:eastAsia="Times New Roman" w:cstheme="minorHAnsi"/>
          <w:b/>
          <w:bCs/>
          <w:sz w:val="20"/>
          <w:szCs w:val="20"/>
          <w:lang w:val="el-GR"/>
        </w:rPr>
      </w:pPr>
      <w:r w:rsidRPr="00CE31AC">
        <w:rPr>
          <w:rFonts w:eastAsia="Times New Roman" w:cstheme="minorHAnsi"/>
          <w:b/>
          <w:bCs/>
          <w:sz w:val="20"/>
          <w:szCs w:val="20"/>
          <w:lang w:val="el-GR"/>
        </w:rPr>
        <w:t>Το Θέμα για τη διετία 2026-2027</w:t>
      </w:r>
    </w:p>
    <w:p w14:paraId="16E7DE93" w14:textId="77777777" w:rsidR="007A47B1" w:rsidRPr="00CE31AC" w:rsidRDefault="007A47B1" w:rsidP="00CE31AC">
      <w:pPr>
        <w:spacing w:after="0" w:line="240" w:lineRule="auto"/>
        <w:jc w:val="both"/>
        <w:rPr>
          <w:rFonts w:eastAsia="Times New Roman" w:cstheme="minorHAnsi"/>
          <w:sz w:val="20"/>
          <w:szCs w:val="20"/>
          <w:lang w:val="el-GR"/>
        </w:rPr>
      </w:pPr>
    </w:p>
    <w:p w14:paraId="3467AE4C" w14:textId="3BD2893E" w:rsidR="007A47B1" w:rsidRPr="00CE31AC" w:rsidRDefault="007A47B1" w:rsidP="00CE31AC">
      <w:pPr>
        <w:spacing w:after="0" w:line="240" w:lineRule="auto"/>
        <w:jc w:val="both"/>
        <w:rPr>
          <w:rFonts w:eastAsia="Times New Roman" w:cstheme="minorHAnsi"/>
          <w:sz w:val="20"/>
          <w:szCs w:val="20"/>
          <w:lang w:val="el-GR"/>
        </w:rPr>
      </w:pPr>
      <w:r w:rsidRPr="00CE31AC">
        <w:rPr>
          <w:rFonts w:eastAsia="Times New Roman" w:cstheme="minorHAnsi"/>
          <w:sz w:val="20"/>
          <w:szCs w:val="20"/>
          <w:lang w:val="el-GR"/>
        </w:rPr>
        <w:t>Το θέμα της Παγκόσμιας Ημέρας Ναυτιλίας για την περίοδο 2026–2027 εστιάζει σε μία από τις θεμελιώδεις προκλήσεις της παγκόσμιας ναυτιλιακής διακυβέρνησης: τη διασφάλιση ότι οι κανόνες που θεσπίζονται σε διεθνές επίπεδο μεταφράζονται σε ουσιαστικές βελτιώσεις στην πράξη. Εδώ και σχεδόν 80 χρόνια, ο Διεθνής Ναυτιλιακός Οργανισμός (</w:t>
      </w:r>
      <w:r w:rsidRPr="00CE31AC">
        <w:rPr>
          <w:rFonts w:eastAsia="Times New Roman" w:cstheme="minorHAnsi"/>
          <w:sz w:val="20"/>
          <w:szCs w:val="20"/>
        </w:rPr>
        <w:t>IMO</w:t>
      </w:r>
      <w:r w:rsidRPr="00CE31AC">
        <w:rPr>
          <w:rFonts w:eastAsia="Times New Roman" w:cstheme="minorHAnsi"/>
          <w:sz w:val="20"/>
          <w:szCs w:val="20"/>
          <w:lang w:val="el-GR"/>
        </w:rPr>
        <w:t>) έχει διαμορφώσει ένα ολοκληρωμένο πλαίσιο συμβάσεων, κωδίκων και κατευθυντήριων γραμμών με στόχο την προώθηση μιας ναυτιλίας ασφαλούς, προστατευμένης, αποδοτικής και φιλικής προς το περιβάλλον. Ωστόσο, η πραγματική αξία αυτού του πλαισίου αναδεικνύεται μόνο όταν αυτό εφαρμόζεται αποτελεσματικά, επιβάλλεται και ενσωματώνεται στις καθημερινές ναυτιλιακές δραστηριότητες.</w:t>
      </w:r>
    </w:p>
    <w:p w14:paraId="08966B96" w14:textId="77777777" w:rsidR="007A47B1" w:rsidRPr="00CE31AC" w:rsidRDefault="007A47B1" w:rsidP="00CE31AC">
      <w:pPr>
        <w:spacing w:after="0" w:line="240" w:lineRule="auto"/>
        <w:rPr>
          <w:rFonts w:eastAsia="Times New Roman" w:cstheme="minorHAnsi"/>
          <w:sz w:val="20"/>
          <w:szCs w:val="20"/>
          <w:lang w:val="el-GR"/>
        </w:rPr>
      </w:pPr>
    </w:p>
    <w:p w14:paraId="353E8999" w14:textId="7AED80ED" w:rsidR="007A47B1" w:rsidRPr="00CE31AC" w:rsidRDefault="007A47B1" w:rsidP="00CE31AC">
      <w:pPr>
        <w:spacing w:after="0" w:line="240" w:lineRule="auto"/>
        <w:jc w:val="both"/>
        <w:rPr>
          <w:rFonts w:eastAsia="Times New Roman" w:cstheme="minorHAnsi"/>
          <w:sz w:val="20"/>
          <w:szCs w:val="20"/>
          <w:lang w:val="el-GR"/>
        </w:rPr>
      </w:pPr>
      <w:r w:rsidRPr="00CE31AC">
        <w:rPr>
          <w:rFonts w:eastAsia="Times New Roman" w:cstheme="minorHAnsi"/>
          <w:sz w:val="20"/>
          <w:szCs w:val="20"/>
          <w:lang w:val="el-GR"/>
        </w:rPr>
        <w:t xml:space="preserve">Το θέμα της Παγκόσμιας Ημέρας Ναυτιλίας του </w:t>
      </w:r>
      <w:r w:rsidRPr="00CE31AC">
        <w:rPr>
          <w:rFonts w:eastAsia="Times New Roman" w:cstheme="minorHAnsi"/>
          <w:sz w:val="20"/>
          <w:szCs w:val="20"/>
        </w:rPr>
        <w:t>IMO</w:t>
      </w:r>
      <w:r w:rsidRPr="00CE31AC">
        <w:rPr>
          <w:rFonts w:eastAsia="Times New Roman" w:cstheme="minorHAnsi"/>
          <w:sz w:val="20"/>
          <w:szCs w:val="20"/>
          <w:lang w:val="el-GR"/>
        </w:rPr>
        <w:t xml:space="preserve">, για πρώτη φορά, θα καλύψει μία διετία. Το θέμα της περιόδου 2026–2027 υπογραμμίζει τη σαφή δέσμευση του </w:t>
      </w:r>
      <w:r w:rsidRPr="00CE31AC">
        <w:rPr>
          <w:rFonts w:eastAsia="Times New Roman" w:cstheme="minorHAnsi"/>
          <w:sz w:val="20"/>
          <w:szCs w:val="20"/>
        </w:rPr>
        <w:t>IMO</w:t>
      </w:r>
      <w:r w:rsidRPr="00CE31AC">
        <w:rPr>
          <w:rFonts w:eastAsia="Times New Roman" w:cstheme="minorHAnsi"/>
          <w:sz w:val="20"/>
          <w:szCs w:val="20"/>
          <w:lang w:val="el-GR"/>
        </w:rPr>
        <w:t xml:space="preserve"> να μετουσιώνει τις πολιτικές σε πράξη, παρέχοντας τεχνική βοήθεια, εκπαίδευση, ενίσχυση ικανοτήτων, ανταλλαγή γνώσεων και άλλες ουσιώδεις υπηρεσίες για τη στήριξη των κρατών-μελών και των εταίρων σε ολόκληρο τον ναυτιλιακό τομέα.</w:t>
      </w:r>
    </w:p>
    <w:p w14:paraId="74EAF3AA" w14:textId="77777777" w:rsidR="007A47B1" w:rsidRPr="00CE31AC" w:rsidRDefault="007A47B1" w:rsidP="00CE31AC">
      <w:pPr>
        <w:spacing w:after="0" w:line="240" w:lineRule="auto"/>
        <w:jc w:val="both"/>
        <w:rPr>
          <w:rFonts w:eastAsia="Times New Roman" w:cstheme="minorHAnsi"/>
          <w:sz w:val="20"/>
          <w:szCs w:val="20"/>
          <w:lang w:val="el-GR"/>
        </w:rPr>
      </w:pPr>
    </w:p>
    <w:p w14:paraId="2BE01727" w14:textId="77777777" w:rsidR="007A47B1" w:rsidRPr="00CE31AC" w:rsidRDefault="007A47B1" w:rsidP="00CE31AC">
      <w:pPr>
        <w:spacing w:after="0" w:line="240" w:lineRule="auto"/>
        <w:jc w:val="both"/>
        <w:rPr>
          <w:rFonts w:eastAsia="Times New Roman" w:cstheme="minorHAnsi"/>
          <w:sz w:val="20"/>
          <w:szCs w:val="20"/>
          <w:lang w:val="el-GR"/>
        </w:rPr>
      </w:pPr>
    </w:p>
    <w:p w14:paraId="39D89F3E" w14:textId="03962294" w:rsidR="007A47B1" w:rsidRPr="00CE31AC" w:rsidRDefault="007A47B1" w:rsidP="00CE31AC">
      <w:pPr>
        <w:spacing w:after="0" w:line="240" w:lineRule="auto"/>
        <w:rPr>
          <w:rFonts w:eastAsia="Times New Roman" w:cstheme="minorHAnsi"/>
          <w:b/>
          <w:bCs/>
          <w:sz w:val="20"/>
          <w:szCs w:val="20"/>
          <w:lang w:val="el-GR"/>
        </w:rPr>
      </w:pPr>
      <w:r w:rsidRPr="00CE31AC">
        <w:rPr>
          <w:rFonts w:eastAsia="Times New Roman" w:cstheme="minorHAnsi"/>
          <w:b/>
          <w:bCs/>
          <w:sz w:val="20"/>
          <w:szCs w:val="20"/>
          <w:lang w:val="el-GR"/>
        </w:rPr>
        <w:t>Από τους Κανονισμούς σε Απτά Αποτελέσματα</w:t>
      </w:r>
    </w:p>
    <w:p w14:paraId="4062633D" w14:textId="77777777" w:rsidR="007A47B1" w:rsidRPr="00CE31AC" w:rsidRDefault="007A47B1" w:rsidP="00CE31AC">
      <w:pPr>
        <w:spacing w:after="0" w:line="240" w:lineRule="auto"/>
        <w:rPr>
          <w:rFonts w:eastAsia="Times New Roman" w:cstheme="minorHAnsi"/>
          <w:sz w:val="20"/>
          <w:szCs w:val="20"/>
          <w:lang w:val="el-GR"/>
        </w:rPr>
      </w:pPr>
    </w:p>
    <w:p w14:paraId="4661E650" w14:textId="12558D1E" w:rsidR="007A47B1" w:rsidRPr="00CE31AC" w:rsidRDefault="007A47B1" w:rsidP="00CE31AC">
      <w:pPr>
        <w:spacing w:after="0" w:line="240" w:lineRule="auto"/>
        <w:jc w:val="both"/>
        <w:rPr>
          <w:rFonts w:eastAsia="Times New Roman" w:cstheme="minorHAnsi"/>
          <w:sz w:val="20"/>
          <w:szCs w:val="20"/>
          <w:lang w:val="el-GR"/>
        </w:rPr>
      </w:pPr>
      <w:r w:rsidRPr="00CE31AC">
        <w:rPr>
          <w:rFonts w:eastAsia="Times New Roman" w:cstheme="minorHAnsi"/>
          <w:sz w:val="20"/>
          <w:szCs w:val="20"/>
          <w:lang w:val="el-GR"/>
        </w:rPr>
        <w:t>Με την επιλογή του τρέχοντος θέματος, ο ΙΜΟ υπογραμμίζει μία ολιστική δέσμευση προσανατολισμένη στη δράση. Η έκφραση ‘Από την Πολιτική στην Πράξη’ αντικατοπτρίζει την κεντρική αποστολή του ΙΜΟ: τη διασφάλιση ότι τα διεθνώς συμφωνηθέντα πρότυπα ενσωματώνονται στην εθνική νομοθεσία, υποστηρίζονται από ισχυρούς θεσμούς και εφαρμόζονται με συνέπεια σε ολόκληρο τον ναυτιλιακό τομέα.</w:t>
      </w:r>
    </w:p>
    <w:p w14:paraId="34CD6E45" w14:textId="77777777" w:rsidR="007A47B1" w:rsidRPr="00CE31AC" w:rsidRDefault="007A47B1" w:rsidP="00CE31AC">
      <w:pPr>
        <w:spacing w:after="0" w:line="240" w:lineRule="auto"/>
        <w:rPr>
          <w:rFonts w:eastAsia="Times New Roman" w:cstheme="minorHAnsi"/>
          <w:sz w:val="20"/>
          <w:szCs w:val="20"/>
          <w:lang w:val="el-GR"/>
        </w:rPr>
      </w:pPr>
    </w:p>
    <w:p w14:paraId="6FACD574" w14:textId="0C9B66EA" w:rsidR="007A47B1" w:rsidRPr="00CE31AC" w:rsidRDefault="007A47B1" w:rsidP="001E1DBE">
      <w:pPr>
        <w:spacing w:after="0" w:line="240" w:lineRule="auto"/>
        <w:jc w:val="both"/>
        <w:rPr>
          <w:rFonts w:eastAsia="Times New Roman" w:cstheme="minorHAnsi"/>
          <w:sz w:val="20"/>
          <w:szCs w:val="20"/>
          <w:lang w:val="el-GR"/>
        </w:rPr>
      </w:pPr>
      <w:r w:rsidRPr="00CE31AC">
        <w:rPr>
          <w:rFonts w:eastAsia="Times New Roman" w:cstheme="minorHAnsi"/>
          <w:sz w:val="20"/>
          <w:szCs w:val="20"/>
          <w:lang w:val="el-GR"/>
        </w:rPr>
        <w:t>Ο όρος ‘Powering</w:t>
      </w:r>
      <w:r w:rsidR="00CE31AC" w:rsidRPr="00CE31AC">
        <w:rPr>
          <w:rFonts w:eastAsia="Times New Roman" w:cstheme="minorHAnsi"/>
          <w:sz w:val="20"/>
          <w:szCs w:val="20"/>
          <w:lang w:val="el-GR"/>
        </w:rPr>
        <w:t>’</w:t>
      </w:r>
      <w:r w:rsidRPr="00CE31AC">
        <w:rPr>
          <w:rFonts w:eastAsia="Times New Roman" w:cstheme="minorHAnsi"/>
          <w:sz w:val="20"/>
          <w:szCs w:val="20"/>
          <w:lang w:val="el-GR"/>
        </w:rPr>
        <w:t xml:space="preserve"> (Ενδυνάμωση/Κινητοποίηση) σηματοδοτεί τη δυναμική που αναπτύσσεται μέσω της ανάπτυξης ικανοτήτων, της τεχνικής συνεργασίας και της ανταλλαγής γνώσεων — την ουσιαστική υποστήριξη που επιτρέπει στα Κράτη-Μέλη να μετατρέπουν τις κανονιστικές δεσμεύσεις σε επιχειρησιακή πραγματικότητα. Η </w:t>
      </w:r>
      <w:r w:rsidR="004870A5">
        <w:rPr>
          <w:rFonts w:eastAsia="Times New Roman" w:cstheme="minorHAnsi"/>
          <w:sz w:val="20"/>
          <w:szCs w:val="20"/>
          <w:lang w:val="el-GR"/>
        </w:rPr>
        <w:t>‘</w:t>
      </w:r>
      <w:r w:rsidRPr="00CE31AC">
        <w:rPr>
          <w:rFonts w:eastAsia="Times New Roman" w:cstheme="minorHAnsi"/>
          <w:sz w:val="20"/>
          <w:szCs w:val="20"/>
          <w:lang w:val="el-GR"/>
        </w:rPr>
        <w:t>Ναυτιλιακή Αριστεί</w:t>
      </w:r>
      <w:r w:rsidR="004870A5">
        <w:rPr>
          <w:rFonts w:eastAsia="Times New Roman" w:cstheme="minorHAnsi"/>
          <w:sz w:val="20"/>
          <w:szCs w:val="20"/>
          <w:lang w:val="el-GR"/>
        </w:rPr>
        <w:t>α’</w:t>
      </w:r>
      <w:r w:rsidRPr="00CE31AC">
        <w:rPr>
          <w:rFonts w:eastAsia="Times New Roman" w:cstheme="minorHAnsi"/>
          <w:sz w:val="20"/>
          <w:szCs w:val="20"/>
          <w:lang w:val="el-GR"/>
        </w:rPr>
        <w:t xml:space="preserve"> (Maritime Excellence) αποδίδει τον απώτερο στόχο: έναν ναυτιλιακό τομέα που λειτουργεί με βάση τα </w:t>
      </w:r>
      <w:r w:rsidRPr="00CE31AC">
        <w:rPr>
          <w:rFonts w:eastAsia="Times New Roman" w:cstheme="minorHAnsi"/>
          <w:sz w:val="20"/>
          <w:szCs w:val="20"/>
          <w:lang w:val="el-GR"/>
        </w:rPr>
        <w:lastRenderedPageBreak/>
        <w:t>υψηλότερα διεθνή πρότυπα, βελτιώνεται συνεχώς και αποφέρει απτά οφέλη για τους ανθρώπους και τον πλανήτη.</w:t>
      </w:r>
      <w:r w:rsidR="001E1DBE">
        <w:rPr>
          <w:rFonts w:eastAsia="Times New Roman" w:cstheme="minorHAnsi"/>
          <w:sz w:val="20"/>
          <w:szCs w:val="20"/>
          <w:lang w:val="el-GR"/>
        </w:rPr>
        <w:t xml:space="preserve"> </w:t>
      </w:r>
      <w:r w:rsidRPr="00CE31AC">
        <w:rPr>
          <w:rFonts w:eastAsia="Times New Roman" w:cstheme="minorHAnsi"/>
          <w:sz w:val="20"/>
          <w:szCs w:val="20"/>
          <w:lang w:val="el-GR"/>
        </w:rPr>
        <w:t>Συνδυαστικά, τα παραπάνω αποτελούν ένα σαφές κάλεσμα για δράση: τη μετατροπή των συλλογικών κανονιστικών αποφάσεων σε αποτελέσματα πραγματικής αξίας που προσφέρουν απτά οφέλη για όλους.</w:t>
      </w:r>
    </w:p>
    <w:p w14:paraId="5485C969" w14:textId="77777777" w:rsidR="007A47B1" w:rsidRPr="00CE31AC" w:rsidRDefault="007A47B1" w:rsidP="00CE31AC">
      <w:pPr>
        <w:spacing w:after="0" w:line="240" w:lineRule="auto"/>
        <w:rPr>
          <w:rFonts w:eastAsia="Times New Roman" w:cstheme="minorHAnsi"/>
          <w:sz w:val="20"/>
          <w:szCs w:val="20"/>
          <w:lang w:val="el-GR"/>
        </w:rPr>
      </w:pPr>
    </w:p>
    <w:p w14:paraId="428866D7" w14:textId="77777777" w:rsidR="00CE31AC" w:rsidRPr="001E1DBE" w:rsidRDefault="00CE31AC" w:rsidP="00CE31AC">
      <w:pPr>
        <w:spacing w:after="0" w:line="240" w:lineRule="auto"/>
        <w:rPr>
          <w:rFonts w:eastAsia="Times New Roman" w:cstheme="minorHAnsi"/>
          <w:b/>
          <w:bCs/>
          <w:sz w:val="20"/>
          <w:szCs w:val="20"/>
          <w:lang w:val="el-GR"/>
        </w:rPr>
      </w:pPr>
    </w:p>
    <w:p w14:paraId="2B8CAE2B" w14:textId="40DD31A4" w:rsidR="007A47B1" w:rsidRPr="00CE31AC" w:rsidRDefault="007A47B1" w:rsidP="00CE31AC">
      <w:pPr>
        <w:spacing w:after="0" w:line="240" w:lineRule="auto"/>
        <w:rPr>
          <w:rFonts w:eastAsia="Times New Roman" w:cstheme="minorHAnsi"/>
          <w:b/>
          <w:bCs/>
          <w:sz w:val="20"/>
          <w:szCs w:val="20"/>
          <w:lang w:val="el-GR"/>
        </w:rPr>
      </w:pPr>
      <w:r w:rsidRPr="00CE31AC">
        <w:rPr>
          <w:rFonts w:eastAsia="Times New Roman" w:cstheme="minorHAnsi"/>
          <w:b/>
          <w:bCs/>
          <w:sz w:val="20"/>
          <w:szCs w:val="20"/>
          <w:lang w:val="el-GR"/>
        </w:rPr>
        <w:t xml:space="preserve">Υποστήριξη </w:t>
      </w:r>
      <w:r w:rsidR="00CE31AC" w:rsidRPr="00CE31AC">
        <w:rPr>
          <w:rFonts w:eastAsia="Times New Roman" w:cstheme="minorHAnsi"/>
          <w:b/>
          <w:bCs/>
          <w:sz w:val="20"/>
          <w:szCs w:val="20"/>
          <w:lang w:val="el-GR"/>
        </w:rPr>
        <w:t>της Βι</w:t>
      </w:r>
      <w:r w:rsidRPr="00CE31AC">
        <w:rPr>
          <w:rFonts w:eastAsia="Times New Roman" w:cstheme="minorHAnsi"/>
          <w:b/>
          <w:bCs/>
          <w:sz w:val="20"/>
          <w:szCs w:val="20"/>
          <w:lang w:val="el-GR"/>
        </w:rPr>
        <w:t xml:space="preserve">ώσιμης </w:t>
      </w:r>
      <w:r w:rsidR="00CE31AC" w:rsidRPr="00CE31AC">
        <w:rPr>
          <w:rFonts w:eastAsia="Times New Roman" w:cstheme="minorHAnsi"/>
          <w:b/>
          <w:bCs/>
          <w:sz w:val="20"/>
          <w:szCs w:val="20"/>
          <w:lang w:val="el-GR"/>
        </w:rPr>
        <w:t>Α</w:t>
      </w:r>
      <w:r w:rsidRPr="00CE31AC">
        <w:rPr>
          <w:rFonts w:eastAsia="Times New Roman" w:cstheme="minorHAnsi"/>
          <w:b/>
          <w:bCs/>
          <w:sz w:val="20"/>
          <w:szCs w:val="20"/>
          <w:lang w:val="el-GR"/>
        </w:rPr>
        <w:t>νάπτυξης</w:t>
      </w:r>
    </w:p>
    <w:p w14:paraId="35F7F307" w14:textId="77777777" w:rsidR="00CE31AC" w:rsidRPr="001E1DBE" w:rsidRDefault="00CE31AC" w:rsidP="00CE31AC">
      <w:pPr>
        <w:spacing w:after="0" w:line="240" w:lineRule="auto"/>
        <w:rPr>
          <w:rFonts w:eastAsia="Times New Roman" w:cstheme="minorHAnsi"/>
          <w:sz w:val="20"/>
          <w:szCs w:val="20"/>
          <w:lang w:val="el-GR"/>
        </w:rPr>
      </w:pPr>
    </w:p>
    <w:p w14:paraId="4F02661C" w14:textId="7A3347AF" w:rsidR="007A47B1" w:rsidRPr="00CE31AC" w:rsidRDefault="007A47B1" w:rsidP="001E1DBE">
      <w:pPr>
        <w:spacing w:after="0" w:line="240" w:lineRule="auto"/>
        <w:jc w:val="both"/>
        <w:rPr>
          <w:rFonts w:eastAsia="Times New Roman" w:cstheme="minorHAnsi"/>
          <w:sz w:val="20"/>
          <w:szCs w:val="20"/>
          <w:lang w:val="el-GR"/>
        </w:rPr>
      </w:pPr>
      <w:r w:rsidRPr="00CE31AC">
        <w:rPr>
          <w:rFonts w:eastAsia="Times New Roman" w:cstheme="minorHAnsi"/>
          <w:sz w:val="20"/>
          <w:szCs w:val="20"/>
          <w:lang w:val="el-GR"/>
        </w:rPr>
        <w:t xml:space="preserve">Το επιλεγμένο θέμα </w:t>
      </w:r>
      <w:r w:rsidR="001E1DBE">
        <w:rPr>
          <w:rFonts w:eastAsia="Times New Roman" w:cstheme="minorHAnsi"/>
          <w:sz w:val="20"/>
          <w:szCs w:val="20"/>
          <w:lang w:val="el-GR"/>
        </w:rPr>
        <w:t xml:space="preserve">για την Παγκόσμια Ημέρα Ναυτιλίας </w:t>
      </w:r>
      <w:r w:rsidRPr="00CE31AC">
        <w:rPr>
          <w:rFonts w:eastAsia="Times New Roman" w:cstheme="minorHAnsi"/>
          <w:sz w:val="20"/>
          <w:szCs w:val="20"/>
          <w:lang w:val="el-GR"/>
        </w:rPr>
        <w:t>ευθυγραμμίζεται στενά με την Ατζέντα 2030 των Ηνωμένων Εθνών για τη Βιώσιμη Ανάπτυξη και υποστηρίζει διάφορους Στόχους Βιώσιμης Ανάπτυξης (ΣΒΑ). Συγκεκριμένα: τον ΣΒΑ 9 για τη βιομηχανία, την καινοτομία και τις υποδομές, τον ΣΒΑ 13 για τη δράση για το κλίμα, τον ΣΒΑ 14 για τη ζωή στο νερό και τον ΣΒΑ 17 για τις συνεργασίες.</w:t>
      </w:r>
    </w:p>
    <w:p w14:paraId="2A142CBF" w14:textId="77777777" w:rsidR="007A47B1" w:rsidRPr="00CE31AC" w:rsidRDefault="007A47B1" w:rsidP="00CE31AC">
      <w:pPr>
        <w:spacing w:after="0" w:line="240" w:lineRule="auto"/>
        <w:rPr>
          <w:rFonts w:eastAsia="Times New Roman" w:cstheme="minorHAnsi"/>
          <w:sz w:val="20"/>
          <w:szCs w:val="20"/>
          <w:lang w:val="el-GR"/>
        </w:rPr>
      </w:pPr>
    </w:p>
    <w:p w14:paraId="6305566E" w14:textId="3D76D1E2" w:rsidR="007A47B1" w:rsidRPr="00CE31AC" w:rsidRDefault="007A47B1" w:rsidP="001E1DBE">
      <w:pPr>
        <w:spacing w:after="0" w:line="240" w:lineRule="auto"/>
        <w:jc w:val="both"/>
        <w:rPr>
          <w:rFonts w:eastAsia="Times New Roman" w:cstheme="minorHAnsi"/>
          <w:sz w:val="20"/>
          <w:szCs w:val="20"/>
          <w:lang w:val="el-GR"/>
        </w:rPr>
      </w:pPr>
      <w:r w:rsidRPr="00CE31AC">
        <w:rPr>
          <w:rFonts w:eastAsia="Times New Roman" w:cstheme="minorHAnsi"/>
          <w:sz w:val="20"/>
          <w:szCs w:val="20"/>
          <w:lang w:val="el-GR"/>
        </w:rPr>
        <w:t>Το θέμα ενισχύει επίσης τη συμβολή του ΙΜΟ σε ευρύτερες διαδικασίες των Ηνωμένων Εθνών,</w:t>
      </w:r>
      <w:r w:rsidR="001E1DBE">
        <w:rPr>
          <w:rFonts w:eastAsia="Times New Roman" w:cstheme="minorHAnsi"/>
          <w:sz w:val="20"/>
          <w:szCs w:val="20"/>
          <w:lang w:val="el-GR"/>
        </w:rPr>
        <w:t xml:space="preserve"> σ</w:t>
      </w:r>
      <w:r w:rsidRPr="00CE31AC">
        <w:rPr>
          <w:rFonts w:eastAsia="Times New Roman" w:cstheme="minorHAnsi"/>
          <w:sz w:val="20"/>
          <w:szCs w:val="20"/>
          <w:lang w:val="el-GR"/>
        </w:rPr>
        <w:t xml:space="preserve">υμπεριλαμβανομένης της έναρξης ισχύος της </w:t>
      </w:r>
      <w:r w:rsidR="001E1DBE">
        <w:rPr>
          <w:rFonts w:eastAsia="Times New Roman" w:cstheme="minorHAnsi"/>
          <w:sz w:val="20"/>
          <w:szCs w:val="20"/>
          <w:lang w:val="el-GR"/>
        </w:rPr>
        <w:t>‘</w:t>
      </w:r>
      <w:r w:rsidRPr="00CE31AC">
        <w:rPr>
          <w:rFonts w:eastAsia="Times New Roman" w:cstheme="minorHAnsi"/>
          <w:sz w:val="20"/>
          <w:szCs w:val="20"/>
          <w:lang w:val="el-GR"/>
        </w:rPr>
        <w:t>Συμφωνίας στο πλαίσιο της Σύμβασης των Ηνωμένων Εθνών για το Δίκαιο της Θάλασσας σχετικά με τη διατήρηση και τη βιώσιμη χρήση της θαλάσσιας βιολογικής ποικιλότητας περιοχών πέραν της εθνικής δικαιοδοσίας</w:t>
      </w:r>
      <w:r w:rsidR="001E1DBE">
        <w:rPr>
          <w:rFonts w:eastAsia="Times New Roman" w:cstheme="minorHAnsi"/>
          <w:sz w:val="20"/>
          <w:szCs w:val="20"/>
          <w:lang w:val="el-GR"/>
        </w:rPr>
        <w:t>’</w:t>
      </w:r>
      <w:r w:rsidRPr="00CE31AC">
        <w:rPr>
          <w:rFonts w:eastAsia="Times New Roman" w:cstheme="minorHAnsi"/>
          <w:sz w:val="20"/>
          <w:szCs w:val="20"/>
          <w:lang w:val="el-GR"/>
        </w:rPr>
        <w:t xml:space="preserve"> (Συμφωνία BBNJ), της Δεκαετίας των Ωκεανών του ΟΗΕ και των συνεχιζόμενων διαπραγματεύσεων για ένα παγκόσμιο νομικό μέσο σχετικά με τη ρύπανση από πλαστικά.</w:t>
      </w:r>
    </w:p>
    <w:p w14:paraId="5ED198E5" w14:textId="77777777" w:rsidR="007A47B1" w:rsidRPr="00CE31AC" w:rsidRDefault="007A47B1" w:rsidP="00CE31AC">
      <w:pPr>
        <w:spacing w:after="0" w:line="240" w:lineRule="auto"/>
        <w:rPr>
          <w:rFonts w:eastAsia="Times New Roman" w:cstheme="minorHAnsi"/>
          <w:sz w:val="20"/>
          <w:szCs w:val="20"/>
          <w:lang w:val="el-GR"/>
        </w:rPr>
      </w:pPr>
    </w:p>
    <w:p w14:paraId="29E3685A" w14:textId="77777777" w:rsidR="007A47B1" w:rsidRPr="00CE31AC" w:rsidRDefault="007A47B1" w:rsidP="00CE31AC">
      <w:pPr>
        <w:spacing w:after="0" w:line="240" w:lineRule="auto"/>
        <w:jc w:val="both"/>
        <w:rPr>
          <w:rFonts w:eastAsia="Times New Roman" w:cstheme="minorHAnsi"/>
          <w:sz w:val="20"/>
          <w:szCs w:val="20"/>
          <w:lang w:val="el-GR"/>
        </w:rPr>
      </w:pPr>
      <w:r w:rsidRPr="00CE31AC">
        <w:rPr>
          <w:rFonts w:eastAsia="Times New Roman" w:cstheme="minorHAnsi"/>
          <w:sz w:val="20"/>
          <w:szCs w:val="20"/>
          <w:lang w:val="el-GR"/>
        </w:rPr>
        <w:t>Κατά τη διάρκεια της διετίας, το θέμα προσκαλεί κυβερνήσεις, τη βιομηχανία και εταίρους να καταδείξουν πώς οι συλλογικές κανονιστικές αποφάσεις μετουσιώνονται σε μετρήσιμη πρόοδο. Ενισχύοντας την εφαρμογή, αναβαθμίζοντας τις δεξιότητες και υιοθετώντας την καινοτομία, η ναυτιλιακή κοινότητα μπορεί να δώσει ώθηση σε ένα ασφαλέστερο, πιο πράσινο και πιο ανθεκτικό μέλλον — και να προωθήσει τη ναυτιλιακή αριστεία για όλους.</w:t>
      </w:r>
    </w:p>
    <w:p w14:paraId="14271266" w14:textId="77777777" w:rsidR="007A47B1" w:rsidRPr="00CE31AC" w:rsidRDefault="007A47B1" w:rsidP="00CE31AC">
      <w:pPr>
        <w:spacing w:after="0" w:line="240" w:lineRule="auto"/>
        <w:jc w:val="both"/>
        <w:rPr>
          <w:rFonts w:eastAsia="Times New Roman" w:cstheme="minorHAnsi"/>
          <w:sz w:val="20"/>
          <w:szCs w:val="20"/>
          <w:lang w:val="el-GR"/>
        </w:rPr>
      </w:pPr>
    </w:p>
    <w:p w14:paraId="4FD61C3D" w14:textId="2253DC75" w:rsidR="005E75AC" w:rsidRPr="00CE31AC" w:rsidRDefault="005F3BD4" w:rsidP="00CE31AC">
      <w:pPr>
        <w:spacing w:after="0" w:line="240" w:lineRule="auto"/>
        <w:jc w:val="both"/>
        <w:rPr>
          <w:rFonts w:eastAsia="Times New Roman" w:cstheme="minorHAnsi"/>
          <w:sz w:val="20"/>
          <w:szCs w:val="20"/>
          <w:lang w:val="el-GR"/>
        </w:rPr>
      </w:pPr>
      <w:r>
        <w:rPr>
          <w:rFonts w:eastAsia="Times New Roman" w:cstheme="minorHAnsi"/>
          <w:sz w:val="20"/>
          <w:szCs w:val="20"/>
          <w:lang w:val="el-GR"/>
        </w:rPr>
        <w:t>Στο πλαίσιο αυτό είναι αξιοσημείωτο ότι έ</w:t>
      </w:r>
      <w:r w:rsidR="00C1088D" w:rsidRPr="00CE31AC">
        <w:rPr>
          <w:rFonts w:eastAsia="Times New Roman" w:cstheme="minorHAnsi"/>
          <w:sz w:val="20"/>
          <w:szCs w:val="20"/>
          <w:lang w:val="el-GR"/>
        </w:rPr>
        <w:t xml:space="preserve">νας σημαντικός </w:t>
      </w:r>
      <w:r>
        <w:rPr>
          <w:rFonts w:eastAsia="Times New Roman" w:cstheme="minorHAnsi"/>
          <w:sz w:val="20"/>
          <w:szCs w:val="20"/>
          <w:lang w:val="el-GR"/>
        </w:rPr>
        <w:t xml:space="preserve">και αυξανόμενος </w:t>
      </w:r>
      <w:r w:rsidR="00C1088D" w:rsidRPr="00CE31AC">
        <w:rPr>
          <w:rFonts w:eastAsia="Times New Roman" w:cstheme="minorHAnsi"/>
          <w:sz w:val="20"/>
          <w:szCs w:val="20"/>
          <w:lang w:val="el-GR"/>
        </w:rPr>
        <w:t xml:space="preserve">αριθμός νέων στρέφεται με </w:t>
      </w:r>
      <w:r w:rsidR="00E05E84" w:rsidRPr="00CE31AC">
        <w:rPr>
          <w:rFonts w:eastAsia="Times New Roman" w:cstheme="minorHAnsi"/>
          <w:sz w:val="20"/>
          <w:szCs w:val="20"/>
          <w:lang w:val="el-GR"/>
        </w:rPr>
        <w:t xml:space="preserve">ισχυρό </w:t>
      </w:r>
      <w:r w:rsidR="00C1088D" w:rsidRPr="00CE31AC">
        <w:rPr>
          <w:rFonts w:eastAsia="Times New Roman" w:cstheme="minorHAnsi"/>
          <w:sz w:val="20"/>
          <w:szCs w:val="20"/>
          <w:lang w:val="el-GR"/>
        </w:rPr>
        <w:t>ενδιαφέρον στις ναυτιλιακές σπουδές</w:t>
      </w:r>
      <w:r w:rsidR="00DC1E77" w:rsidRPr="00CE31AC">
        <w:rPr>
          <w:rFonts w:eastAsia="Times New Roman" w:cstheme="minorHAnsi"/>
          <w:sz w:val="20"/>
          <w:szCs w:val="20"/>
          <w:lang w:val="el-GR"/>
        </w:rPr>
        <w:t xml:space="preserve">. </w:t>
      </w:r>
      <w:r w:rsidR="00C02DA5" w:rsidRPr="00CE31AC">
        <w:rPr>
          <w:rFonts w:eastAsia="Times New Roman" w:cstheme="minorHAnsi"/>
          <w:sz w:val="20"/>
          <w:szCs w:val="20"/>
          <w:lang w:val="el-GR"/>
        </w:rPr>
        <w:t>Η</w:t>
      </w:r>
      <w:r w:rsidR="00C1088D" w:rsidRPr="00CE31AC">
        <w:rPr>
          <w:rFonts w:eastAsia="Times New Roman" w:cstheme="minorHAnsi"/>
          <w:sz w:val="20"/>
          <w:szCs w:val="20"/>
          <w:lang w:val="el-GR"/>
        </w:rPr>
        <w:t xml:space="preserve"> ναυτιλία </w:t>
      </w:r>
      <w:r w:rsidR="005E75AC" w:rsidRPr="00CE31AC">
        <w:rPr>
          <w:rFonts w:eastAsia="Times New Roman" w:cstheme="minorHAnsi"/>
          <w:sz w:val="20"/>
          <w:szCs w:val="20"/>
          <w:lang w:val="el-GR"/>
        </w:rPr>
        <w:t>παρέχει περί τις 2</w:t>
      </w:r>
      <w:r w:rsidR="00193E3A" w:rsidRPr="00CE31AC">
        <w:rPr>
          <w:rFonts w:eastAsia="Times New Roman" w:cstheme="minorHAnsi"/>
          <w:sz w:val="20"/>
          <w:szCs w:val="20"/>
          <w:lang w:val="el-GR"/>
        </w:rPr>
        <w:t>5</w:t>
      </w:r>
      <w:r w:rsidR="005E75AC" w:rsidRPr="00CE31AC">
        <w:rPr>
          <w:rFonts w:eastAsia="Times New Roman" w:cstheme="minorHAnsi"/>
          <w:sz w:val="20"/>
          <w:szCs w:val="20"/>
          <w:lang w:val="el-GR"/>
        </w:rPr>
        <w:t>0.000 θέσεις εργασίας σε τομείς άμεσα ή έμμεσα συνδεδεμένους με ναυτιλιακές δραστηριότητες</w:t>
      </w:r>
      <w:r w:rsidR="006F28AD" w:rsidRPr="00CE31AC">
        <w:rPr>
          <w:rFonts w:eastAsia="Times New Roman" w:cstheme="minorHAnsi"/>
          <w:sz w:val="20"/>
          <w:szCs w:val="20"/>
          <w:lang w:val="el-GR"/>
        </w:rPr>
        <w:t>. Εντούτοις,</w:t>
      </w:r>
      <w:r w:rsidR="00C02DA5" w:rsidRPr="00CE31AC">
        <w:rPr>
          <w:rFonts w:eastAsia="Times New Roman" w:cstheme="minorHAnsi"/>
          <w:sz w:val="20"/>
          <w:szCs w:val="20"/>
          <w:lang w:val="el-GR"/>
        </w:rPr>
        <w:t xml:space="preserve"> </w:t>
      </w:r>
      <w:r w:rsidR="006F28AD" w:rsidRPr="00CE31AC">
        <w:rPr>
          <w:rFonts w:eastAsia="Times New Roman" w:cstheme="minorHAnsi"/>
          <w:sz w:val="20"/>
          <w:szCs w:val="20"/>
          <w:lang w:val="el-GR"/>
        </w:rPr>
        <w:t>η ζήτηση για καταρτισμένα στελέχη με ναυτιλιακές</w:t>
      </w:r>
      <w:r w:rsidR="0072324F" w:rsidRPr="00CE31AC">
        <w:rPr>
          <w:rFonts w:eastAsia="Times New Roman" w:cstheme="minorHAnsi"/>
          <w:sz w:val="20"/>
          <w:szCs w:val="20"/>
          <w:lang w:val="el-GR"/>
        </w:rPr>
        <w:t xml:space="preserve"> σπουδές </w:t>
      </w:r>
      <w:r w:rsidR="00C02DA5" w:rsidRPr="00CE31AC">
        <w:rPr>
          <w:rFonts w:eastAsia="Times New Roman" w:cstheme="minorHAnsi"/>
          <w:sz w:val="20"/>
          <w:szCs w:val="20"/>
          <w:lang w:val="el-GR"/>
        </w:rPr>
        <w:t xml:space="preserve">εκτιμάται ότι </w:t>
      </w:r>
      <w:r w:rsidR="004942D1" w:rsidRPr="00CE31AC">
        <w:rPr>
          <w:rFonts w:eastAsia="Times New Roman" w:cstheme="minorHAnsi"/>
          <w:sz w:val="20"/>
          <w:szCs w:val="20"/>
          <w:lang w:val="el-GR"/>
        </w:rPr>
        <w:t>θα ενισχυθεί σημαντικά, καθώς η διεθνής ναυτιλία επεκτείνεται με δυναμικούς ρυθμούς, ενώ</w:t>
      </w:r>
      <w:r w:rsidR="00C02DA5" w:rsidRPr="00CE31AC">
        <w:rPr>
          <w:rFonts w:eastAsia="Times New Roman" w:cstheme="minorHAnsi"/>
          <w:sz w:val="20"/>
          <w:szCs w:val="20"/>
          <w:lang w:val="el-GR"/>
        </w:rPr>
        <w:t>, παράλληλα, αυξάνονται οι απαιτήσεις για διεπιστημονικές γνώσεις των νέων στελεχών.</w:t>
      </w:r>
      <w:r w:rsidR="006F28AD" w:rsidRPr="00CE31AC">
        <w:rPr>
          <w:rFonts w:eastAsia="Times New Roman" w:cstheme="minorHAnsi"/>
          <w:sz w:val="20"/>
          <w:szCs w:val="20"/>
          <w:lang w:val="el-GR"/>
        </w:rPr>
        <w:t xml:space="preserve"> </w:t>
      </w:r>
    </w:p>
    <w:p w14:paraId="5A414249" w14:textId="77777777" w:rsidR="005E75AC" w:rsidRPr="00CE31AC" w:rsidRDefault="005E75AC" w:rsidP="00CE31AC">
      <w:pPr>
        <w:spacing w:after="0" w:line="240" w:lineRule="auto"/>
        <w:jc w:val="both"/>
        <w:rPr>
          <w:rFonts w:eastAsia="Times New Roman" w:cstheme="minorHAnsi"/>
          <w:sz w:val="20"/>
          <w:szCs w:val="20"/>
          <w:lang w:val="el-GR"/>
        </w:rPr>
      </w:pPr>
    </w:p>
    <w:p w14:paraId="6CCFDEFC" w14:textId="77777777" w:rsidR="00CE31AC" w:rsidRPr="00CE31AC" w:rsidRDefault="00CE31AC" w:rsidP="00CE31AC">
      <w:pPr>
        <w:spacing w:after="0" w:line="240" w:lineRule="auto"/>
        <w:jc w:val="both"/>
        <w:rPr>
          <w:rFonts w:eastAsia="Times New Roman" w:cstheme="minorHAnsi"/>
          <w:sz w:val="20"/>
          <w:szCs w:val="20"/>
          <w:lang w:val="el-GR"/>
        </w:rPr>
      </w:pPr>
    </w:p>
    <w:p w14:paraId="07274E92" w14:textId="77777777" w:rsidR="00CE31AC" w:rsidRPr="00CE31AC" w:rsidRDefault="00CE31AC" w:rsidP="00CE31AC">
      <w:pPr>
        <w:spacing w:after="0" w:line="240" w:lineRule="auto"/>
        <w:jc w:val="both"/>
        <w:rPr>
          <w:rFonts w:cstheme="minorHAnsi"/>
          <w:b/>
          <w:bCs/>
          <w:sz w:val="20"/>
          <w:szCs w:val="20"/>
          <w:lang w:val="el-GR"/>
        </w:rPr>
      </w:pPr>
      <w:r w:rsidRPr="00CE31AC">
        <w:rPr>
          <w:rFonts w:cstheme="minorHAnsi"/>
          <w:b/>
          <w:bCs/>
          <w:sz w:val="20"/>
          <w:szCs w:val="20"/>
          <w:lang w:val="el-GR"/>
        </w:rPr>
        <w:t>Τμήμα Διαχείρισης Λιμένων και Ναυτιλίας (ΤΔΙΛΙΝ)</w:t>
      </w:r>
    </w:p>
    <w:p w14:paraId="742E1B0F" w14:textId="77777777" w:rsidR="00CE31AC" w:rsidRPr="00CE31AC" w:rsidRDefault="00CE31AC" w:rsidP="00CE31AC">
      <w:pPr>
        <w:spacing w:after="0" w:line="240" w:lineRule="auto"/>
        <w:jc w:val="both"/>
        <w:rPr>
          <w:rFonts w:eastAsia="Times New Roman" w:cstheme="minorHAnsi"/>
          <w:sz w:val="20"/>
          <w:szCs w:val="20"/>
          <w:lang w:val="el-GR"/>
        </w:rPr>
      </w:pPr>
    </w:p>
    <w:p w14:paraId="6F06A404" w14:textId="2A31D339" w:rsidR="00CE31AC" w:rsidRPr="00CE31AC" w:rsidRDefault="00C1088D" w:rsidP="00CE31AC">
      <w:pPr>
        <w:spacing w:after="0" w:line="240" w:lineRule="auto"/>
        <w:jc w:val="both"/>
        <w:rPr>
          <w:rFonts w:cstheme="minorHAnsi"/>
          <w:sz w:val="20"/>
          <w:szCs w:val="20"/>
          <w:lang w:val="el-GR"/>
        </w:rPr>
      </w:pPr>
      <w:r w:rsidRPr="00CE31AC">
        <w:rPr>
          <w:rFonts w:eastAsia="Times New Roman" w:cstheme="minorHAnsi"/>
          <w:sz w:val="20"/>
          <w:szCs w:val="20"/>
          <w:lang w:val="el-GR"/>
        </w:rPr>
        <w:t xml:space="preserve">Το </w:t>
      </w:r>
      <w:r w:rsidRPr="00CE31AC">
        <w:rPr>
          <w:rFonts w:eastAsia="Times New Roman" w:cstheme="minorHAnsi"/>
          <w:b/>
          <w:bCs/>
          <w:sz w:val="20"/>
          <w:szCs w:val="20"/>
          <w:lang w:val="el-GR"/>
        </w:rPr>
        <w:t>Εθνικό και Καποδιστριακό Πανεπιστήμιο Αθηνών</w:t>
      </w:r>
      <w:r w:rsidRPr="00CE31AC">
        <w:rPr>
          <w:rFonts w:eastAsia="Times New Roman" w:cstheme="minorHAnsi"/>
          <w:sz w:val="20"/>
          <w:szCs w:val="20"/>
          <w:lang w:val="el-GR"/>
        </w:rPr>
        <w:t xml:space="preserve"> συμβάλλει ουσιαστικά στις ακαδημαϊκές ναυτιλιακές σπουδές στην Ελλάδα</w:t>
      </w:r>
      <w:r w:rsidR="009D0621" w:rsidRPr="00CE31AC">
        <w:rPr>
          <w:rFonts w:eastAsia="Times New Roman" w:cstheme="minorHAnsi"/>
          <w:sz w:val="20"/>
          <w:szCs w:val="20"/>
          <w:lang w:val="el-GR"/>
        </w:rPr>
        <w:t>.</w:t>
      </w:r>
      <w:r w:rsidRPr="00CE31AC">
        <w:rPr>
          <w:rFonts w:eastAsia="Times New Roman" w:cstheme="minorHAnsi"/>
          <w:sz w:val="20"/>
          <w:szCs w:val="20"/>
          <w:lang w:val="el-GR"/>
        </w:rPr>
        <w:t xml:space="preserve"> </w:t>
      </w:r>
      <w:r w:rsidR="009D0621" w:rsidRPr="00CE31AC">
        <w:rPr>
          <w:rFonts w:eastAsia="Times New Roman" w:cstheme="minorHAnsi"/>
          <w:sz w:val="20"/>
          <w:szCs w:val="20"/>
          <w:lang w:val="el-GR"/>
        </w:rPr>
        <w:t xml:space="preserve">Το </w:t>
      </w:r>
      <w:r w:rsidRPr="00CE31AC">
        <w:rPr>
          <w:rFonts w:eastAsia="Times New Roman" w:cstheme="minorHAnsi"/>
          <w:b/>
          <w:bCs/>
          <w:sz w:val="20"/>
          <w:szCs w:val="20"/>
          <w:lang w:val="el-GR"/>
        </w:rPr>
        <w:t>Τμήμα Διαχείρισης Λιμένων και Ναυτιλίας</w:t>
      </w:r>
      <w:r w:rsidR="00320FAD" w:rsidRPr="00CE31AC">
        <w:rPr>
          <w:rFonts w:eastAsia="Times New Roman" w:cstheme="minorHAnsi"/>
          <w:b/>
          <w:bCs/>
          <w:sz w:val="20"/>
          <w:szCs w:val="20"/>
          <w:lang w:val="el-GR"/>
        </w:rPr>
        <w:t xml:space="preserve"> (</w:t>
      </w:r>
      <w:r w:rsidR="00320FAD" w:rsidRPr="00CE31AC">
        <w:rPr>
          <w:rFonts w:eastAsia="Times New Roman" w:cstheme="minorHAnsi"/>
          <w:b/>
          <w:bCs/>
          <w:sz w:val="20"/>
          <w:szCs w:val="20"/>
        </w:rPr>
        <w:t>www</w:t>
      </w:r>
      <w:r w:rsidR="00320FAD" w:rsidRPr="00CE31AC">
        <w:rPr>
          <w:rFonts w:eastAsia="Times New Roman" w:cstheme="minorHAnsi"/>
          <w:b/>
          <w:bCs/>
          <w:sz w:val="20"/>
          <w:szCs w:val="20"/>
          <w:lang w:val="el-GR"/>
        </w:rPr>
        <w:t>.</w:t>
      </w:r>
      <w:r w:rsidR="00320FAD" w:rsidRPr="00CE31AC">
        <w:rPr>
          <w:rFonts w:eastAsia="Times New Roman" w:cstheme="minorHAnsi"/>
          <w:b/>
          <w:bCs/>
          <w:sz w:val="20"/>
          <w:szCs w:val="20"/>
        </w:rPr>
        <w:t>pms</w:t>
      </w:r>
      <w:r w:rsidR="00320FAD" w:rsidRPr="00CE31AC">
        <w:rPr>
          <w:rFonts w:eastAsia="Times New Roman" w:cstheme="minorHAnsi"/>
          <w:b/>
          <w:bCs/>
          <w:sz w:val="20"/>
          <w:szCs w:val="20"/>
          <w:lang w:val="el-GR"/>
        </w:rPr>
        <w:t>.</w:t>
      </w:r>
      <w:r w:rsidR="00320FAD" w:rsidRPr="00CE31AC">
        <w:rPr>
          <w:rFonts w:eastAsia="Times New Roman" w:cstheme="minorHAnsi"/>
          <w:b/>
          <w:bCs/>
          <w:sz w:val="20"/>
          <w:szCs w:val="20"/>
        </w:rPr>
        <w:t>uoa</w:t>
      </w:r>
      <w:r w:rsidR="00320FAD" w:rsidRPr="00CE31AC">
        <w:rPr>
          <w:rFonts w:eastAsia="Times New Roman" w:cstheme="minorHAnsi"/>
          <w:b/>
          <w:bCs/>
          <w:sz w:val="20"/>
          <w:szCs w:val="20"/>
          <w:lang w:val="el-GR"/>
        </w:rPr>
        <w:t>.</w:t>
      </w:r>
      <w:r w:rsidR="00320FAD" w:rsidRPr="00CE31AC">
        <w:rPr>
          <w:rFonts w:eastAsia="Times New Roman" w:cstheme="minorHAnsi"/>
          <w:b/>
          <w:bCs/>
          <w:sz w:val="20"/>
          <w:szCs w:val="20"/>
        </w:rPr>
        <w:t>gr</w:t>
      </w:r>
      <w:r w:rsidR="00320FAD" w:rsidRPr="00CE31AC">
        <w:rPr>
          <w:rFonts w:eastAsia="Times New Roman" w:cstheme="minorHAnsi"/>
          <w:b/>
          <w:bCs/>
          <w:sz w:val="20"/>
          <w:szCs w:val="20"/>
          <w:lang w:val="el-GR"/>
        </w:rPr>
        <w:t>)</w:t>
      </w:r>
      <w:r w:rsidR="009D0621" w:rsidRPr="00CE31AC">
        <w:rPr>
          <w:rFonts w:eastAsia="Times New Roman" w:cstheme="minorHAnsi"/>
          <w:sz w:val="20"/>
          <w:szCs w:val="20"/>
          <w:lang w:val="el-GR"/>
        </w:rPr>
        <w:t>, της Σχολής Οικονομικών και Πολιτικών Επιστημών</w:t>
      </w:r>
      <w:r w:rsidR="00021F17" w:rsidRPr="00CE31AC">
        <w:rPr>
          <w:rFonts w:eastAsia="Times New Roman" w:cstheme="minorHAnsi"/>
          <w:sz w:val="20"/>
          <w:szCs w:val="20"/>
          <w:lang w:val="el-GR"/>
        </w:rPr>
        <w:t xml:space="preserve"> του ΕΚΠΑ</w:t>
      </w:r>
      <w:r w:rsidR="009D0621" w:rsidRPr="00CE31AC">
        <w:rPr>
          <w:rFonts w:eastAsia="Times New Roman" w:cstheme="minorHAnsi"/>
          <w:sz w:val="20"/>
          <w:szCs w:val="20"/>
          <w:lang w:val="el-GR"/>
        </w:rPr>
        <w:t>,</w:t>
      </w:r>
      <w:r w:rsidRPr="00CE31AC">
        <w:rPr>
          <w:rFonts w:eastAsia="Times New Roman" w:cstheme="minorHAnsi"/>
          <w:sz w:val="20"/>
          <w:szCs w:val="20"/>
          <w:lang w:val="el-GR"/>
        </w:rPr>
        <w:t xml:space="preserve"> </w:t>
      </w:r>
      <w:r w:rsidR="00CE31AC" w:rsidRPr="00CE31AC">
        <w:rPr>
          <w:rFonts w:cstheme="minorHAnsi"/>
          <w:sz w:val="20"/>
          <w:szCs w:val="20"/>
          <w:lang w:val="el-GR"/>
        </w:rPr>
        <w:t>παρέχει σύγχρονα διεπιστημονικά προπτυχιακά, μεταπτυχιακά, διδακτορικά και μεταδιδακτορικά προγράμματα σπουδών, που ανταποκρίνονται στις διεθνοποιημένες ανάγκες ενός δυναμικά αναπτυσσόμενου οικοσυστήματος θαλασσίων μεταφορών, με κεντρικούς πυλώνες τη ναυτιλία, τους λιμένες και την εφοδιαστική αλυσίδα. Στην ευρεία διεπιστημονικότητα των γνωστικών αντικειμένων περιλαμβάνονται, μεταξύ άλλων, οργάνωση και διοίκηση ναυτιλιακών, λιμενικών και εφοδιαστικών επιχειρήσεων, χρηματοοικονομική διοίκηση, λογιστική και επιχειρηματικότητα, γαλάζια οικονομία, πράσινο περιβάλλον, κλιματική αλλαγή και βιωσιμότητα, ποσοτικές μέθοδοι, τεχνολογικές καινοτομίες και πληροφορικές εφαρμογές, αρχές δικαίου και διεθνείς γεωπολιτικές σχέσεις (επικοινωνία:</w:t>
      </w:r>
      <w:r w:rsidR="00CE31AC" w:rsidRPr="00CE31AC">
        <w:rPr>
          <w:rFonts w:cstheme="minorHAnsi"/>
          <w:b/>
          <w:bCs/>
          <w:sz w:val="20"/>
          <w:szCs w:val="20"/>
          <w:lang w:val="el-GR"/>
        </w:rPr>
        <w:t xml:space="preserve"> </w:t>
      </w:r>
      <w:r w:rsidR="00CE31AC" w:rsidRPr="00CE31AC">
        <w:rPr>
          <w:rFonts w:cstheme="minorHAnsi"/>
          <w:b/>
          <w:bCs/>
          <w:sz w:val="20"/>
          <w:szCs w:val="20"/>
        </w:rPr>
        <w:t>email</w:t>
      </w:r>
      <w:r w:rsidR="00CE31AC" w:rsidRPr="00CE31AC">
        <w:rPr>
          <w:rFonts w:cstheme="minorHAnsi"/>
          <w:b/>
          <w:bCs/>
          <w:sz w:val="20"/>
          <w:szCs w:val="20"/>
          <w:lang w:val="el-GR"/>
        </w:rPr>
        <w:t>: secr</w:t>
      </w:r>
      <w:r w:rsidR="0071532A" w:rsidRPr="0071532A">
        <w:rPr>
          <w:rFonts w:cstheme="minorHAnsi"/>
          <w:b/>
          <w:bCs/>
          <w:sz w:val="20"/>
          <w:szCs w:val="20"/>
          <w:lang w:val="el-GR"/>
        </w:rPr>
        <w:t>[</w:t>
      </w:r>
      <w:r w:rsidR="0071532A">
        <w:rPr>
          <w:rFonts w:cstheme="minorHAnsi"/>
          <w:b/>
          <w:bCs/>
          <w:sz w:val="20"/>
          <w:szCs w:val="20"/>
        </w:rPr>
        <w:t>at]</w:t>
      </w:r>
      <w:r w:rsidR="00CE31AC" w:rsidRPr="00CE31AC">
        <w:rPr>
          <w:rFonts w:cstheme="minorHAnsi"/>
          <w:b/>
          <w:bCs/>
          <w:sz w:val="20"/>
          <w:szCs w:val="20"/>
          <w:lang w:val="el-GR"/>
        </w:rPr>
        <w:t>pms.uoa.gr, τηλ.: 22280 21860</w:t>
      </w:r>
      <w:r w:rsidR="00CE31AC" w:rsidRPr="00CE31AC">
        <w:rPr>
          <w:rFonts w:cstheme="minorHAnsi"/>
          <w:sz w:val="20"/>
          <w:szCs w:val="20"/>
          <w:lang w:val="el-GR"/>
        </w:rPr>
        <w:t>).</w:t>
      </w:r>
    </w:p>
    <w:p w14:paraId="6CCF130E" w14:textId="77777777" w:rsidR="00CE31AC" w:rsidRPr="00CE31AC" w:rsidRDefault="00CE31AC" w:rsidP="00CE31AC">
      <w:pPr>
        <w:spacing w:after="0" w:line="240" w:lineRule="auto"/>
        <w:jc w:val="both"/>
        <w:rPr>
          <w:rFonts w:cstheme="minorHAnsi"/>
          <w:sz w:val="20"/>
          <w:szCs w:val="20"/>
          <w:lang w:val="el-GR"/>
        </w:rPr>
      </w:pPr>
    </w:p>
    <w:p w14:paraId="5F1AE59D" w14:textId="77777777" w:rsidR="00CE31AC" w:rsidRPr="00CE31AC" w:rsidRDefault="00CE31AC" w:rsidP="00CE31AC">
      <w:pPr>
        <w:spacing w:after="0" w:line="240" w:lineRule="auto"/>
        <w:jc w:val="both"/>
        <w:rPr>
          <w:rFonts w:cstheme="minorHAnsi"/>
          <w:sz w:val="20"/>
          <w:szCs w:val="20"/>
          <w:lang w:val="el-GR"/>
        </w:rPr>
      </w:pPr>
      <w:r w:rsidRPr="00CE31AC">
        <w:rPr>
          <w:rFonts w:cstheme="minorHAnsi"/>
          <w:sz w:val="20"/>
          <w:szCs w:val="20"/>
          <w:lang w:val="el-GR"/>
        </w:rPr>
        <w:t>Το Τμήμα ΔΙΛΙΝ στοχεύει στην ακαδημαϊκή εκπαίδευση υψηλής ποιότητας στελεχών σε κρίσιμες θέσεις επιχειρήσεων, οργανισμών και θεσμών του θαλάσσιου μεταφορικού συστήματος. Το Τμήμα αναπτύσσει συστηματική ισχυρή εξωστρεφή ερευνητική δραστηριότητα, με τη συμμετοχή του σε διεθνή προγράμματα, αναδεικνύοντας τη σημασία της επιστημονικής τεκμηρίωσης για τον σχεδιασμό πολιτικών και τη βελτίωση της λειτουργίας των λιμένων και της ναυτιλίας.</w:t>
      </w:r>
    </w:p>
    <w:p w14:paraId="25E796AC" w14:textId="77777777" w:rsidR="00CE31AC" w:rsidRPr="00CE31AC" w:rsidRDefault="00CE31AC" w:rsidP="00CE31AC">
      <w:pPr>
        <w:spacing w:after="0" w:line="240" w:lineRule="auto"/>
        <w:jc w:val="both"/>
        <w:rPr>
          <w:rFonts w:cstheme="minorHAnsi"/>
          <w:sz w:val="20"/>
          <w:szCs w:val="20"/>
          <w:lang w:val="el-GR"/>
        </w:rPr>
      </w:pPr>
    </w:p>
    <w:p w14:paraId="408C07C5" w14:textId="554B2735" w:rsidR="00CE31AC" w:rsidRPr="00CE31AC" w:rsidRDefault="00CE31AC" w:rsidP="00CE31AC">
      <w:pPr>
        <w:spacing w:after="0" w:line="240" w:lineRule="auto"/>
        <w:jc w:val="both"/>
        <w:rPr>
          <w:rFonts w:cstheme="minorHAnsi"/>
          <w:sz w:val="20"/>
          <w:szCs w:val="20"/>
          <w:lang w:val="el-GR"/>
        </w:rPr>
      </w:pPr>
      <w:r w:rsidRPr="00CE31AC">
        <w:rPr>
          <w:rFonts w:cstheme="minorHAnsi"/>
          <w:sz w:val="20"/>
          <w:szCs w:val="20"/>
          <w:lang w:val="el-GR"/>
        </w:rPr>
        <w:t xml:space="preserve">Το Τμήμα Διαχείρισης Λιμένων και Ναυτιλίας διοργανώνει, επίσης, το </w:t>
      </w:r>
      <w:r w:rsidRPr="00CE31AC">
        <w:rPr>
          <w:rFonts w:cstheme="minorHAnsi"/>
          <w:b/>
          <w:bCs/>
          <w:sz w:val="20"/>
          <w:szCs w:val="20"/>
          <w:lang w:val="el-GR"/>
        </w:rPr>
        <w:t>Εντατικό Μεταπτυχιακό Πρόγραμμα Σπουδών “Διοίκηση σε Ναυτιλία και Λιμένες”</w:t>
      </w:r>
      <w:r w:rsidRPr="00CE31AC">
        <w:rPr>
          <w:rFonts w:cstheme="minorHAnsi"/>
          <w:sz w:val="20"/>
          <w:szCs w:val="20"/>
          <w:lang w:val="el-GR"/>
        </w:rPr>
        <w:t xml:space="preserve"> (</w:t>
      </w:r>
      <w:r w:rsidRPr="00CE31AC">
        <w:rPr>
          <w:rFonts w:cstheme="minorHAnsi"/>
          <w:b/>
          <w:bCs/>
          <w:sz w:val="20"/>
          <w:szCs w:val="20"/>
          <w:lang w:val="el-GR"/>
        </w:rPr>
        <w:t>https://spm.pms.uoa.gr</w:t>
      </w:r>
      <w:r w:rsidRPr="00CE31AC">
        <w:rPr>
          <w:rFonts w:cstheme="minorHAnsi"/>
          <w:sz w:val="20"/>
          <w:szCs w:val="20"/>
          <w:lang w:val="el-GR"/>
        </w:rPr>
        <w:t>), σε συνεργασία με το Τμήμα Διοίκησης Επιχειρήσεων και Οργανισμών του ΕΚΠΑ. Το ΠΜΣ παρέχει σύγχρονες ακαδημαϊκές γνώσεις, με ευέλικτη μεταπτυχιακή εξειδίκευση, υψηλή κατάρτιση και σύνθετες επαγγελματικές δεξιότητες, για δυναμική ανέλιξη των αποφοίτων στην αγορά εργασίας του ευρύτερου διεθνούς ναυτιλιακού ‘</w:t>
      </w:r>
      <w:r w:rsidRPr="00CE31AC">
        <w:rPr>
          <w:rFonts w:cstheme="minorHAnsi"/>
          <w:sz w:val="20"/>
          <w:szCs w:val="20"/>
        </w:rPr>
        <w:t>cluster</w:t>
      </w:r>
      <w:r w:rsidRPr="00CE31AC">
        <w:rPr>
          <w:rFonts w:cstheme="minorHAnsi"/>
          <w:sz w:val="20"/>
          <w:szCs w:val="20"/>
          <w:lang w:val="el-GR"/>
        </w:rPr>
        <w:t xml:space="preserve">’, που θα καλύψουν τις διαρκώς αυξανόμενες ανάγκες για στελέχη με ισχυρό διεπιστημονικό υπόβαθρο σε στρατηγικά κρίσιμους τομείς της εγχώριας και της διεθνούς οικονομίας (επικοινωνία: </w:t>
      </w:r>
      <w:r w:rsidRPr="00CE31AC">
        <w:rPr>
          <w:rFonts w:cstheme="minorHAnsi"/>
          <w:b/>
          <w:bCs/>
          <w:sz w:val="20"/>
          <w:szCs w:val="20"/>
        </w:rPr>
        <w:t>email</w:t>
      </w:r>
      <w:r w:rsidRPr="00CE31AC">
        <w:rPr>
          <w:rFonts w:cstheme="minorHAnsi"/>
          <w:b/>
          <w:bCs/>
          <w:sz w:val="20"/>
          <w:szCs w:val="20"/>
          <w:lang w:val="el-GR"/>
        </w:rPr>
        <w:t>:</w:t>
      </w:r>
      <w:r w:rsidRPr="00CE31AC">
        <w:rPr>
          <w:rFonts w:cstheme="minorHAnsi"/>
          <w:b/>
          <w:bCs/>
          <w:sz w:val="20"/>
          <w:szCs w:val="20"/>
        </w:rPr>
        <w:t> spm</w:t>
      </w:r>
      <w:r w:rsidR="000C43A3">
        <w:rPr>
          <w:rFonts w:cstheme="minorHAnsi"/>
          <w:b/>
          <w:bCs/>
          <w:sz w:val="20"/>
          <w:szCs w:val="20"/>
          <w:lang w:val="el-GR"/>
        </w:rPr>
        <w:t>[</w:t>
      </w:r>
      <w:r w:rsidR="000C43A3">
        <w:rPr>
          <w:rFonts w:cstheme="minorHAnsi"/>
          <w:b/>
          <w:bCs/>
          <w:sz w:val="20"/>
          <w:szCs w:val="20"/>
        </w:rPr>
        <w:t>at</w:t>
      </w:r>
      <w:r w:rsidR="000C43A3" w:rsidRPr="000C43A3">
        <w:rPr>
          <w:rFonts w:cstheme="minorHAnsi"/>
          <w:b/>
          <w:bCs/>
          <w:sz w:val="20"/>
          <w:szCs w:val="20"/>
          <w:lang w:val="el-GR"/>
        </w:rPr>
        <w:t>]</w:t>
      </w:r>
      <w:r w:rsidRPr="00CE31AC">
        <w:rPr>
          <w:rFonts w:cstheme="minorHAnsi"/>
          <w:b/>
          <w:bCs/>
          <w:sz w:val="20"/>
          <w:szCs w:val="20"/>
        </w:rPr>
        <w:t>pms</w:t>
      </w:r>
      <w:r w:rsidRPr="00CE31AC">
        <w:rPr>
          <w:rFonts w:cstheme="minorHAnsi"/>
          <w:b/>
          <w:bCs/>
          <w:sz w:val="20"/>
          <w:szCs w:val="20"/>
          <w:lang w:val="el-GR"/>
        </w:rPr>
        <w:t>.</w:t>
      </w:r>
      <w:r w:rsidRPr="00CE31AC">
        <w:rPr>
          <w:rFonts w:cstheme="minorHAnsi"/>
          <w:b/>
          <w:bCs/>
          <w:sz w:val="20"/>
          <w:szCs w:val="20"/>
        </w:rPr>
        <w:t>uoa</w:t>
      </w:r>
      <w:r w:rsidRPr="00CE31AC">
        <w:rPr>
          <w:rFonts w:cstheme="minorHAnsi"/>
          <w:b/>
          <w:bCs/>
          <w:sz w:val="20"/>
          <w:szCs w:val="20"/>
          <w:lang w:val="el-GR"/>
        </w:rPr>
        <w:t>.</w:t>
      </w:r>
      <w:r w:rsidRPr="00CE31AC">
        <w:rPr>
          <w:rFonts w:cstheme="minorHAnsi"/>
          <w:b/>
          <w:bCs/>
          <w:sz w:val="20"/>
          <w:szCs w:val="20"/>
        </w:rPr>
        <w:t>gr</w:t>
      </w:r>
      <w:r w:rsidRPr="00CE31AC">
        <w:rPr>
          <w:rFonts w:cstheme="minorHAnsi"/>
          <w:b/>
          <w:bCs/>
          <w:sz w:val="20"/>
          <w:szCs w:val="20"/>
          <w:lang w:val="el-GR"/>
        </w:rPr>
        <w:t>, τηλ.: 22280 21861</w:t>
      </w:r>
      <w:r w:rsidRPr="00CE31AC">
        <w:rPr>
          <w:rFonts w:cstheme="minorHAnsi"/>
          <w:sz w:val="20"/>
          <w:szCs w:val="20"/>
          <w:lang w:val="el-GR"/>
        </w:rPr>
        <w:t>).</w:t>
      </w:r>
    </w:p>
    <w:p w14:paraId="5712EEC0" w14:textId="77777777" w:rsidR="00CE31AC" w:rsidRPr="00CE31AC" w:rsidRDefault="00CE31AC" w:rsidP="00CE31AC">
      <w:pPr>
        <w:spacing w:after="0" w:line="240" w:lineRule="auto"/>
        <w:jc w:val="both"/>
        <w:rPr>
          <w:rFonts w:cstheme="minorHAnsi"/>
          <w:sz w:val="20"/>
          <w:szCs w:val="20"/>
          <w:lang w:val="el-GR"/>
        </w:rPr>
      </w:pPr>
    </w:p>
    <w:p w14:paraId="0C5E21F5" w14:textId="2054ED7F" w:rsidR="00CE31AC" w:rsidRPr="00D77E01" w:rsidRDefault="00CE31AC" w:rsidP="00CE31AC">
      <w:pPr>
        <w:spacing w:after="0" w:line="240" w:lineRule="auto"/>
        <w:jc w:val="both"/>
        <w:rPr>
          <w:rFonts w:ascii="Calibri" w:hAnsi="Calibri" w:cs="Calibri"/>
          <w:b/>
          <w:bCs/>
          <w:sz w:val="20"/>
          <w:szCs w:val="20"/>
          <w:lang w:val="el-GR"/>
        </w:rPr>
      </w:pPr>
      <w:r w:rsidRPr="00D77E01">
        <w:rPr>
          <w:rFonts w:ascii="Calibri" w:hAnsi="Calibri" w:cs="Calibri"/>
          <w:b/>
          <w:bCs/>
          <w:sz w:val="20"/>
          <w:szCs w:val="20"/>
          <w:lang w:val="el-GR"/>
        </w:rPr>
        <w:t>Από το ακαδημαϊκό έτος 2027-28, το Τμήμα Διαχείρισης Λιμένων και Ναυτιλίας αναμένεται να ξεκινήσει επίσης λειτουργία στο Παράρτημα Κύπρου του ΕΚΠΑ, με έδρα τη Λευκωσία (</w:t>
      </w:r>
      <w:r w:rsidRPr="00D24AE8">
        <w:rPr>
          <w:rFonts w:ascii="Calibri" w:hAnsi="Calibri" w:cs="Calibri"/>
          <w:b/>
          <w:bCs/>
          <w:sz w:val="20"/>
          <w:szCs w:val="20"/>
        </w:rPr>
        <w:t>https</w:t>
      </w:r>
      <w:r w:rsidRPr="00D24AE8">
        <w:rPr>
          <w:rFonts w:ascii="Calibri" w:hAnsi="Calibri" w:cs="Calibri"/>
          <w:b/>
          <w:bCs/>
          <w:sz w:val="20"/>
          <w:szCs w:val="20"/>
          <w:lang w:val="el-GR"/>
        </w:rPr>
        <w:t>://</w:t>
      </w:r>
      <w:r w:rsidRPr="00D24AE8">
        <w:rPr>
          <w:rFonts w:ascii="Calibri" w:hAnsi="Calibri" w:cs="Calibri"/>
          <w:b/>
          <w:bCs/>
          <w:sz w:val="20"/>
          <w:szCs w:val="20"/>
        </w:rPr>
        <w:t>cy</w:t>
      </w:r>
      <w:r w:rsidRPr="00D24AE8">
        <w:rPr>
          <w:rFonts w:ascii="Calibri" w:hAnsi="Calibri" w:cs="Calibri"/>
          <w:b/>
          <w:bCs/>
          <w:sz w:val="20"/>
          <w:szCs w:val="20"/>
          <w:lang w:val="el-GR"/>
        </w:rPr>
        <w:t>.</w:t>
      </w:r>
      <w:r w:rsidRPr="00D24AE8">
        <w:rPr>
          <w:rFonts w:ascii="Calibri" w:hAnsi="Calibri" w:cs="Calibri"/>
          <w:b/>
          <w:bCs/>
          <w:sz w:val="20"/>
          <w:szCs w:val="20"/>
        </w:rPr>
        <w:t>pms</w:t>
      </w:r>
      <w:r w:rsidRPr="00D24AE8">
        <w:rPr>
          <w:rFonts w:ascii="Calibri" w:hAnsi="Calibri" w:cs="Calibri"/>
          <w:b/>
          <w:bCs/>
          <w:sz w:val="20"/>
          <w:szCs w:val="20"/>
          <w:lang w:val="el-GR"/>
        </w:rPr>
        <w:t>.</w:t>
      </w:r>
      <w:r w:rsidRPr="00D24AE8">
        <w:rPr>
          <w:rFonts w:ascii="Calibri" w:hAnsi="Calibri" w:cs="Calibri"/>
          <w:b/>
          <w:bCs/>
          <w:sz w:val="20"/>
          <w:szCs w:val="20"/>
        </w:rPr>
        <w:t>uoa</w:t>
      </w:r>
      <w:r w:rsidRPr="00D24AE8">
        <w:rPr>
          <w:rFonts w:ascii="Calibri" w:hAnsi="Calibri" w:cs="Calibri"/>
          <w:b/>
          <w:bCs/>
          <w:sz w:val="20"/>
          <w:szCs w:val="20"/>
          <w:lang w:val="el-GR"/>
        </w:rPr>
        <w:t>.</w:t>
      </w:r>
      <w:r w:rsidRPr="00D24AE8">
        <w:rPr>
          <w:rFonts w:ascii="Calibri" w:hAnsi="Calibri" w:cs="Calibri"/>
          <w:b/>
          <w:bCs/>
          <w:sz w:val="20"/>
          <w:szCs w:val="20"/>
        </w:rPr>
        <w:t>gr</w:t>
      </w:r>
      <w:r w:rsidRPr="00D77E01">
        <w:rPr>
          <w:rFonts w:ascii="Calibri" w:hAnsi="Calibri" w:cs="Calibri"/>
          <w:b/>
          <w:bCs/>
          <w:sz w:val="20"/>
          <w:szCs w:val="20"/>
          <w:lang w:val="el-GR"/>
        </w:rPr>
        <w:t xml:space="preserve">, επικοινωνία: </w:t>
      </w:r>
      <w:r w:rsidRPr="00D77E01">
        <w:rPr>
          <w:rFonts w:ascii="Calibri" w:hAnsi="Calibri" w:cs="Calibri"/>
          <w:b/>
          <w:bCs/>
          <w:sz w:val="20"/>
          <w:szCs w:val="20"/>
        </w:rPr>
        <w:t>email</w:t>
      </w:r>
      <w:r w:rsidRPr="00D77E01">
        <w:rPr>
          <w:rFonts w:ascii="Calibri" w:hAnsi="Calibri" w:cs="Calibri"/>
          <w:b/>
          <w:bCs/>
          <w:sz w:val="20"/>
          <w:szCs w:val="20"/>
          <w:lang w:val="el-GR"/>
        </w:rPr>
        <w:t>:</w:t>
      </w:r>
      <w:r w:rsidRPr="00D77E01">
        <w:rPr>
          <w:rFonts w:ascii="Calibri" w:hAnsi="Calibri" w:cs="Calibri"/>
          <w:b/>
          <w:bCs/>
          <w:sz w:val="20"/>
          <w:szCs w:val="20"/>
        </w:rPr>
        <w:t> </w:t>
      </w:r>
      <w:r w:rsidRPr="00D24AE8">
        <w:rPr>
          <w:rFonts w:ascii="Calibri" w:hAnsi="Calibri" w:cs="Calibri"/>
          <w:b/>
          <w:bCs/>
          <w:sz w:val="20"/>
          <w:szCs w:val="20"/>
        </w:rPr>
        <w:t>cypruspms</w:t>
      </w:r>
      <w:r w:rsidR="000C43A3" w:rsidRPr="000C43A3">
        <w:rPr>
          <w:rFonts w:ascii="Calibri" w:hAnsi="Calibri" w:cs="Calibri"/>
          <w:b/>
          <w:bCs/>
          <w:sz w:val="20"/>
          <w:szCs w:val="20"/>
          <w:lang w:val="el-GR"/>
        </w:rPr>
        <w:t>[</w:t>
      </w:r>
      <w:r w:rsidR="000C43A3">
        <w:rPr>
          <w:rFonts w:ascii="Calibri" w:hAnsi="Calibri" w:cs="Calibri"/>
          <w:b/>
          <w:bCs/>
          <w:sz w:val="20"/>
          <w:szCs w:val="20"/>
        </w:rPr>
        <w:t>at</w:t>
      </w:r>
      <w:r w:rsidR="000C43A3" w:rsidRPr="0071532A">
        <w:rPr>
          <w:rFonts w:ascii="Calibri" w:hAnsi="Calibri" w:cs="Calibri"/>
          <w:b/>
          <w:bCs/>
          <w:sz w:val="20"/>
          <w:szCs w:val="20"/>
          <w:lang w:val="el-GR"/>
        </w:rPr>
        <w:t>]</w:t>
      </w:r>
      <w:r w:rsidRPr="00D24AE8">
        <w:rPr>
          <w:rFonts w:ascii="Calibri" w:hAnsi="Calibri" w:cs="Calibri"/>
          <w:b/>
          <w:bCs/>
          <w:sz w:val="20"/>
          <w:szCs w:val="20"/>
        </w:rPr>
        <w:t>pms</w:t>
      </w:r>
      <w:r w:rsidRPr="00D24AE8">
        <w:rPr>
          <w:rFonts w:ascii="Calibri" w:hAnsi="Calibri" w:cs="Calibri"/>
          <w:b/>
          <w:bCs/>
          <w:sz w:val="20"/>
          <w:szCs w:val="20"/>
          <w:lang w:val="el-GR"/>
        </w:rPr>
        <w:t>.</w:t>
      </w:r>
      <w:r w:rsidRPr="00D24AE8">
        <w:rPr>
          <w:rFonts w:ascii="Calibri" w:hAnsi="Calibri" w:cs="Calibri"/>
          <w:b/>
          <w:bCs/>
          <w:sz w:val="20"/>
          <w:szCs w:val="20"/>
        </w:rPr>
        <w:t>uoa</w:t>
      </w:r>
      <w:r w:rsidRPr="00D24AE8">
        <w:rPr>
          <w:rFonts w:ascii="Calibri" w:hAnsi="Calibri" w:cs="Calibri"/>
          <w:b/>
          <w:bCs/>
          <w:sz w:val="20"/>
          <w:szCs w:val="20"/>
          <w:lang w:val="el-GR"/>
        </w:rPr>
        <w:t>.</w:t>
      </w:r>
      <w:r w:rsidRPr="00D24AE8">
        <w:rPr>
          <w:rFonts w:ascii="Calibri" w:hAnsi="Calibri" w:cs="Calibri"/>
          <w:b/>
          <w:bCs/>
          <w:sz w:val="20"/>
          <w:szCs w:val="20"/>
        </w:rPr>
        <w:t>gr</w:t>
      </w:r>
      <w:r w:rsidRPr="00D77E01">
        <w:rPr>
          <w:rFonts w:ascii="Calibri" w:hAnsi="Calibri" w:cs="Calibri"/>
          <w:b/>
          <w:bCs/>
          <w:sz w:val="20"/>
          <w:szCs w:val="20"/>
          <w:lang w:val="el-GR"/>
        </w:rPr>
        <w:t>, τηλ.: +30 22280 21921).</w:t>
      </w:r>
    </w:p>
    <w:p w14:paraId="12495E31" w14:textId="77777777" w:rsidR="00CE31AC" w:rsidRPr="003C7BAC" w:rsidRDefault="00CE31AC" w:rsidP="00CE31AC">
      <w:pPr>
        <w:spacing w:after="0" w:line="240" w:lineRule="auto"/>
        <w:jc w:val="both"/>
        <w:rPr>
          <w:rFonts w:ascii="Calibri" w:hAnsi="Calibri" w:cs="Calibri"/>
          <w:sz w:val="20"/>
          <w:szCs w:val="20"/>
          <w:lang w:val="el-GR"/>
        </w:rPr>
      </w:pPr>
    </w:p>
    <w:p w14:paraId="3C14AE59" w14:textId="77777777" w:rsidR="00CE31AC" w:rsidRDefault="00CE31AC" w:rsidP="00BF7F6B">
      <w:pPr>
        <w:spacing w:after="0" w:line="240" w:lineRule="auto"/>
        <w:jc w:val="both"/>
        <w:rPr>
          <w:rFonts w:eastAsia="Times New Roman" w:cstheme="minorHAnsi"/>
          <w:lang w:val="el-GR"/>
        </w:rPr>
      </w:pPr>
    </w:p>
    <w:p w14:paraId="5E521BE4" w14:textId="77777777" w:rsidR="00C63F30" w:rsidRPr="002242D0" w:rsidRDefault="00C63F30" w:rsidP="00BF7F6B">
      <w:pPr>
        <w:spacing w:after="0" w:line="240" w:lineRule="auto"/>
        <w:jc w:val="both"/>
        <w:rPr>
          <w:rFonts w:eastAsia="Times New Roman" w:cstheme="minorHAnsi"/>
          <w:sz w:val="21"/>
          <w:szCs w:val="21"/>
          <w:lang w:val="el-GR"/>
        </w:rPr>
      </w:pPr>
    </w:p>
    <w:sectPr w:rsidR="00C63F30" w:rsidRPr="002242D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3ED979" w14:textId="77777777" w:rsidR="00A63DCA" w:rsidRDefault="00A63DCA" w:rsidP="00936944">
      <w:pPr>
        <w:spacing w:after="0" w:line="240" w:lineRule="auto"/>
      </w:pPr>
      <w:r>
        <w:separator/>
      </w:r>
    </w:p>
  </w:endnote>
  <w:endnote w:type="continuationSeparator" w:id="0">
    <w:p w14:paraId="38D9E129" w14:textId="77777777" w:rsidR="00A63DCA" w:rsidRDefault="00A63DCA" w:rsidP="009369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0755283"/>
      <w:docPartObj>
        <w:docPartGallery w:val="Page Numbers (Bottom of Page)"/>
        <w:docPartUnique/>
      </w:docPartObj>
    </w:sdtPr>
    <w:sdtEndPr>
      <w:rPr>
        <w:noProof/>
      </w:rPr>
    </w:sdtEndPr>
    <w:sdtContent>
      <w:p w14:paraId="21C54363" w14:textId="3F324F1D" w:rsidR="00936944" w:rsidRDefault="00936944">
        <w:pPr>
          <w:pStyle w:val="a6"/>
          <w:jc w:val="center"/>
        </w:pPr>
        <w:r>
          <w:fldChar w:fldCharType="begin"/>
        </w:r>
        <w:r>
          <w:instrText xml:space="preserve"> PAGE   \* MERGEFORMAT </w:instrText>
        </w:r>
        <w:r>
          <w:fldChar w:fldCharType="separate"/>
        </w:r>
        <w:r>
          <w:rPr>
            <w:noProof/>
          </w:rPr>
          <w:t>2</w:t>
        </w:r>
        <w:r>
          <w:rPr>
            <w:noProof/>
          </w:rPr>
          <w:fldChar w:fldCharType="end"/>
        </w:r>
      </w:p>
    </w:sdtContent>
  </w:sdt>
  <w:p w14:paraId="178E74B2" w14:textId="77777777" w:rsidR="00936944" w:rsidRDefault="00936944">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45D792" w14:textId="77777777" w:rsidR="00A63DCA" w:rsidRDefault="00A63DCA" w:rsidP="00936944">
      <w:pPr>
        <w:spacing w:after="0" w:line="240" w:lineRule="auto"/>
      </w:pPr>
      <w:r>
        <w:separator/>
      </w:r>
    </w:p>
  </w:footnote>
  <w:footnote w:type="continuationSeparator" w:id="0">
    <w:p w14:paraId="47AB7969" w14:textId="77777777" w:rsidR="00A63DCA" w:rsidRDefault="00A63DCA" w:rsidP="009369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00892"/>
    <w:multiLevelType w:val="multilevel"/>
    <w:tmpl w:val="E8548B9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2D1E3B"/>
    <w:multiLevelType w:val="multilevel"/>
    <w:tmpl w:val="058057D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0A579E"/>
    <w:multiLevelType w:val="multilevel"/>
    <w:tmpl w:val="23889A6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7E6AC8"/>
    <w:multiLevelType w:val="hybridMultilevel"/>
    <w:tmpl w:val="90ACAF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007261D"/>
    <w:multiLevelType w:val="multilevel"/>
    <w:tmpl w:val="BDE4672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1C46795"/>
    <w:multiLevelType w:val="multilevel"/>
    <w:tmpl w:val="1DF46A7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1EA0C7D"/>
    <w:multiLevelType w:val="multilevel"/>
    <w:tmpl w:val="8350FC2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6701E1F"/>
    <w:multiLevelType w:val="multilevel"/>
    <w:tmpl w:val="8CFE5E4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76A72A0"/>
    <w:multiLevelType w:val="hybridMultilevel"/>
    <w:tmpl w:val="53EAAEE8"/>
    <w:lvl w:ilvl="0" w:tplc="F4A62F3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94101662">
    <w:abstractNumId w:val="0"/>
  </w:num>
  <w:num w:numId="2" w16cid:durableId="1302809920">
    <w:abstractNumId w:val="1"/>
  </w:num>
  <w:num w:numId="3" w16cid:durableId="1749184091">
    <w:abstractNumId w:val="2"/>
  </w:num>
  <w:num w:numId="4" w16cid:durableId="475151622">
    <w:abstractNumId w:val="5"/>
  </w:num>
  <w:num w:numId="5" w16cid:durableId="1627464113">
    <w:abstractNumId w:val="4"/>
  </w:num>
  <w:num w:numId="6" w16cid:durableId="1713730752">
    <w:abstractNumId w:val="7"/>
  </w:num>
  <w:num w:numId="7" w16cid:durableId="1954088387">
    <w:abstractNumId w:val="6"/>
  </w:num>
  <w:num w:numId="8" w16cid:durableId="835414848">
    <w:abstractNumId w:val="3"/>
  </w:num>
  <w:num w:numId="9" w16cid:durableId="191230603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D5C"/>
    <w:rsid w:val="00002717"/>
    <w:rsid w:val="00003041"/>
    <w:rsid w:val="0000425E"/>
    <w:rsid w:val="00012BB1"/>
    <w:rsid w:val="00021F17"/>
    <w:rsid w:val="00022F14"/>
    <w:rsid w:val="000257EE"/>
    <w:rsid w:val="00025A25"/>
    <w:rsid w:val="00031B33"/>
    <w:rsid w:val="00034264"/>
    <w:rsid w:val="000503EA"/>
    <w:rsid w:val="000534AD"/>
    <w:rsid w:val="00055CAE"/>
    <w:rsid w:val="0005635F"/>
    <w:rsid w:val="00060BB6"/>
    <w:rsid w:val="0006599F"/>
    <w:rsid w:val="0006681E"/>
    <w:rsid w:val="00066AC2"/>
    <w:rsid w:val="000671B5"/>
    <w:rsid w:val="00073924"/>
    <w:rsid w:val="000909E9"/>
    <w:rsid w:val="00094571"/>
    <w:rsid w:val="00097D57"/>
    <w:rsid w:val="000A1965"/>
    <w:rsid w:val="000B3C26"/>
    <w:rsid w:val="000B62D1"/>
    <w:rsid w:val="000C43A3"/>
    <w:rsid w:val="000C5AD0"/>
    <w:rsid w:val="000D344E"/>
    <w:rsid w:val="000D6EEE"/>
    <w:rsid w:val="000F1A6A"/>
    <w:rsid w:val="00101EB6"/>
    <w:rsid w:val="001122EB"/>
    <w:rsid w:val="00112EDB"/>
    <w:rsid w:val="001173BE"/>
    <w:rsid w:val="00117A0F"/>
    <w:rsid w:val="00120CBF"/>
    <w:rsid w:val="00122BED"/>
    <w:rsid w:val="0012734E"/>
    <w:rsid w:val="00131AB8"/>
    <w:rsid w:val="001332E0"/>
    <w:rsid w:val="00141019"/>
    <w:rsid w:val="001606AF"/>
    <w:rsid w:val="001706C9"/>
    <w:rsid w:val="001727F4"/>
    <w:rsid w:val="00175AB7"/>
    <w:rsid w:val="00175AC4"/>
    <w:rsid w:val="00177922"/>
    <w:rsid w:val="00187088"/>
    <w:rsid w:val="00193E3A"/>
    <w:rsid w:val="001978AF"/>
    <w:rsid w:val="00197E19"/>
    <w:rsid w:val="001B6245"/>
    <w:rsid w:val="001C6369"/>
    <w:rsid w:val="001D1517"/>
    <w:rsid w:val="001D1D44"/>
    <w:rsid w:val="001E0170"/>
    <w:rsid w:val="001E0184"/>
    <w:rsid w:val="001E1DBE"/>
    <w:rsid w:val="001E385E"/>
    <w:rsid w:val="001F1964"/>
    <w:rsid w:val="00200026"/>
    <w:rsid w:val="002001AC"/>
    <w:rsid w:val="002049EE"/>
    <w:rsid w:val="00222A32"/>
    <w:rsid w:val="0022413E"/>
    <w:rsid w:val="002242D0"/>
    <w:rsid w:val="00236003"/>
    <w:rsid w:val="0023755D"/>
    <w:rsid w:val="002453A0"/>
    <w:rsid w:val="00246A73"/>
    <w:rsid w:val="00250C0A"/>
    <w:rsid w:val="0025516E"/>
    <w:rsid w:val="002626C0"/>
    <w:rsid w:val="002660F7"/>
    <w:rsid w:val="00270E6C"/>
    <w:rsid w:val="00292049"/>
    <w:rsid w:val="002A0FAB"/>
    <w:rsid w:val="002A504C"/>
    <w:rsid w:val="002A7AC6"/>
    <w:rsid w:val="002C1267"/>
    <w:rsid w:val="002C12C6"/>
    <w:rsid w:val="002C769B"/>
    <w:rsid w:val="002D3F4E"/>
    <w:rsid w:val="002D45B6"/>
    <w:rsid w:val="002D60AD"/>
    <w:rsid w:val="002E3D2B"/>
    <w:rsid w:val="002F217A"/>
    <w:rsid w:val="002F4F69"/>
    <w:rsid w:val="002F59D2"/>
    <w:rsid w:val="00302916"/>
    <w:rsid w:val="00310EA8"/>
    <w:rsid w:val="00320FAD"/>
    <w:rsid w:val="0032795A"/>
    <w:rsid w:val="00332B64"/>
    <w:rsid w:val="00335D7D"/>
    <w:rsid w:val="003368B2"/>
    <w:rsid w:val="00340896"/>
    <w:rsid w:val="00347268"/>
    <w:rsid w:val="003652D5"/>
    <w:rsid w:val="00373D75"/>
    <w:rsid w:val="00385B7C"/>
    <w:rsid w:val="00390030"/>
    <w:rsid w:val="00393894"/>
    <w:rsid w:val="003A5082"/>
    <w:rsid w:val="003A69B0"/>
    <w:rsid w:val="003B5A57"/>
    <w:rsid w:val="003D2B86"/>
    <w:rsid w:val="003D3F47"/>
    <w:rsid w:val="00400BEF"/>
    <w:rsid w:val="00407117"/>
    <w:rsid w:val="00411220"/>
    <w:rsid w:val="004119E5"/>
    <w:rsid w:val="00412C7A"/>
    <w:rsid w:val="00436001"/>
    <w:rsid w:val="00464DBB"/>
    <w:rsid w:val="0048554B"/>
    <w:rsid w:val="00486B4E"/>
    <w:rsid w:val="004870A5"/>
    <w:rsid w:val="004942D1"/>
    <w:rsid w:val="004D1C4C"/>
    <w:rsid w:val="004E4B7A"/>
    <w:rsid w:val="004E5BA0"/>
    <w:rsid w:val="004F2DBF"/>
    <w:rsid w:val="00500B93"/>
    <w:rsid w:val="00506AD5"/>
    <w:rsid w:val="0051563B"/>
    <w:rsid w:val="005404C0"/>
    <w:rsid w:val="00541E2B"/>
    <w:rsid w:val="00543BBF"/>
    <w:rsid w:val="00543F19"/>
    <w:rsid w:val="00550FB0"/>
    <w:rsid w:val="00554DBC"/>
    <w:rsid w:val="00560207"/>
    <w:rsid w:val="00564A6C"/>
    <w:rsid w:val="00574CCD"/>
    <w:rsid w:val="00582269"/>
    <w:rsid w:val="00584F4F"/>
    <w:rsid w:val="005856DC"/>
    <w:rsid w:val="00591BD7"/>
    <w:rsid w:val="00592D14"/>
    <w:rsid w:val="005943FE"/>
    <w:rsid w:val="0059704C"/>
    <w:rsid w:val="005A2139"/>
    <w:rsid w:val="005A2CFC"/>
    <w:rsid w:val="005A6A56"/>
    <w:rsid w:val="005A732A"/>
    <w:rsid w:val="005B61EF"/>
    <w:rsid w:val="005B71A6"/>
    <w:rsid w:val="005C5EC0"/>
    <w:rsid w:val="005E0919"/>
    <w:rsid w:val="005E75AC"/>
    <w:rsid w:val="005F3BD4"/>
    <w:rsid w:val="00611AE0"/>
    <w:rsid w:val="006140F3"/>
    <w:rsid w:val="006208D9"/>
    <w:rsid w:val="00622AAE"/>
    <w:rsid w:val="0063348D"/>
    <w:rsid w:val="006362AB"/>
    <w:rsid w:val="00642A0D"/>
    <w:rsid w:val="00642D49"/>
    <w:rsid w:val="00644184"/>
    <w:rsid w:val="00661C86"/>
    <w:rsid w:val="006656F8"/>
    <w:rsid w:val="00665F53"/>
    <w:rsid w:val="00671A8D"/>
    <w:rsid w:val="0068110E"/>
    <w:rsid w:val="006819D1"/>
    <w:rsid w:val="00687EE4"/>
    <w:rsid w:val="00696590"/>
    <w:rsid w:val="00697C9C"/>
    <w:rsid w:val="006A1012"/>
    <w:rsid w:val="006A7A94"/>
    <w:rsid w:val="006B1D15"/>
    <w:rsid w:val="006B3872"/>
    <w:rsid w:val="006B39C0"/>
    <w:rsid w:val="006B67FC"/>
    <w:rsid w:val="006D18C1"/>
    <w:rsid w:val="006D240A"/>
    <w:rsid w:val="006E72D4"/>
    <w:rsid w:val="006F177F"/>
    <w:rsid w:val="006F28AD"/>
    <w:rsid w:val="006F35E4"/>
    <w:rsid w:val="006F6E75"/>
    <w:rsid w:val="006F70A8"/>
    <w:rsid w:val="0070191F"/>
    <w:rsid w:val="0071532A"/>
    <w:rsid w:val="00715CE2"/>
    <w:rsid w:val="00722325"/>
    <w:rsid w:val="0072324F"/>
    <w:rsid w:val="00725E77"/>
    <w:rsid w:val="007306DE"/>
    <w:rsid w:val="00740FC4"/>
    <w:rsid w:val="0074621E"/>
    <w:rsid w:val="00746B83"/>
    <w:rsid w:val="007472A3"/>
    <w:rsid w:val="00752231"/>
    <w:rsid w:val="00756472"/>
    <w:rsid w:val="00765FA3"/>
    <w:rsid w:val="00774CF6"/>
    <w:rsid w:val="007803B0"/>
    <w:rsid w:val="00796BBD"/>
    <w:rsid w:val="007A030F"/>
    <w:rsid w:val="007A153D"/>
    <w:rsid w:val="007A24D6"/>
    <w:rsid w:val="007A47B1"/>
    <w:rsid w:val="007A529B"/>
    <w:rsid w:val="007B5EF8"/>
    <w:rsid w:val="007B72C2"/>
    <w:rsid w:val="007C2D91"/>
    <w:rsid w:val="007C36F7"/>
    <w:rsid w:val="007D00D0"/>
    <w:rsid w:val="007D1519"/>
    <w:rsid w:val="007E1973"/>
    <w:rsid w:val="007E4250"/>
    <w:rsid w:val="007F1CB1"/>
    <w:rsid w:val="007F339E"/>
    <w:rsid w:val="007F475A"/>
    <w:rsid w:val="00801C01"/>
    <w:rsid w:val="008037FE"/>
    <w:rsid w:val="008054B7"/>
    <w:rsid w:val="008102BB"/>
    <w:rsid w:val="00821D28"/>
    <w:rsid w:val="00823623"/>
    <w:rsid w:val="0082705F"/>
    <w:rsid w:val="008300F8"/>
    <w:rsid w:val="00832603"/>
    <w:rsid w:val="0083724D"/>
    <w:rsid w:val="00840DBC"/>
    <w:rsid w:val="00842E2B"/>
    <w:rsid w:val="00851C99"/>
    <w:rsid w:val="008521F7"/>
    <w:rsid w:val="00855936"/>
    <w:rsid w:val="0085763E"/>
    <w:rsid w:val="00862428"/>
    <w:rsid w:val="0086345E"/>
    <w:rsid w:val="00872785"/>
    <w:rsid w:val="00874502"/>
    <w:rsid w:val="00875FF6"/>
    <w:rsid w:val="00876ADA"/>
    <w:rsid w:val="008779B3"/>
    <w:rsid w:val="008962E9"/>
    <w:rsid w:val="008B6ACD"/>
    <w:rsid w:val="008C0EFE"/>
    <w:rsid w:val="008D230D"/>
    <w:rsid w:val="008D4130"/>
    <w:rsid w:val="00910132"/>
    <w:rsid w:val="00927969"/>
    <w:rsid w:val="009300D2"/>
    <w:rsid w:val="00935D8F"/>
    <w:rsid w:val="00936944"/>
    <w:rsid w:val="009422A4"/>
    <w:rsid w:val="00945B3D"/>
    <w:rsid w:val="009504AF"/>
    <w:rsid w:val="0095217E"/>
    <w:rsid w:val="00955EFC"/>
    <w:rsid w:val="009600BC"/>
    <w:rsid w:val="00974246"/>
    <w:rsid w:val="00974639"/>
    <w:rsid w:val="00977760"/>
    <w:rsid w:val="009822F0"/>
    <w:rsid w:val="009A2862"/>
    <w:rsid w:val="009C08CC"/>
    <w:rsid w:val="009C6D5C"/>
    <w:rsid w:val="009D0621"/>
    <w:rsid w:val="009D2460"/>
    <w:rsid w:val="009D562A"/>
    <w:rsid w:val="009D6A04"/>
    <w:rsid w:val="009E1D22"/>
    <w:rsid w:val="009E4187"/>
    <w:rsid w:val="009E7E4A"/>
    <w:rsid w:val="009F0EAF"/>
    <w:rsid w:val="009F195F"/>
    <w:rsid w:val="00A024B8"/>
    <w:rsid w:val="00A05F4C"/>
    <w:rsid w:val="00A17848"/>
    <w:rsid w:val="00A20A6E"/>
    <w:rsid w:val="00A42140"/>
    <w:rsid w:val="00A46136"/>
    <w:rsid w:val="00A47BBD"/>
    <w:rsid w:val="00A52D48"/>
    <w:rsid w:val="00A61D52"/>
    <w:rsid w:val="00A62113"/>
    <w:rsid w:val="00A63063"/>
    <w:rsid w:val="00A63DCA"/>
    <w:rsid w:val="00A73399"/>
    <w:rsid w:val="00A855BC"/>
    <w:rsid w:val="00A86263"/>
    <w:rsid w:val="00A9422B"/>
    <w:rsid w:val="00A96796"/>
    <w:rsid w:val="00AB159E"/>
    <w:rsid w:val="00AB19C9"/>
    <w:rsid w:val="00AB3554"/>
    <w:rsid w:val="00AE1EEB"/>
    <w:rsid w:val="00B00292"/>
    <w:rsid w:val="00B0206F"/>
    <w:rsid w:val="00B03436"/>
    <w:rsid w:val="00B15779"/>
    <w:rsid w:val="00B164A8"/>
    <w:rsid w:val="00B212E5"/>
    <w:rsid w:val="00B328F2"/>
    <w:rsid w:val="00B36449"/>
    <w:rsid w:val="00B40F50"/>
    <w:rsid w:val="00B556A3"/>
    <w:rsid w:val="00B57794"/>
    <w:rsid w:val="00B67CC6"/>
    <w:rsid w:val="00B8448A"/>
    <w:rsid w:val="00B87CE2"/>
    <w:rsid w:val="00B9254C"/>
    <w:rsid w:val="00B96D1A"/>
    <w:rsid w:val="00BA350B"/>
    <w:rsid w:val="00BB066C"/>
    <w:rsid w:val="00BB3622"/>
    <w:rsid w:val="00BC14BC"/>
    <w:rsid w:val="00BC787C"/>
    <w:rsid w:val="00BD1D4B"/>
    <w:rsid w:val="00BE6E13"/>
    <w:rsid w:val="00BE73A2"/>
    <w:rsid w:val="00BE7BCF"/>
    <w:rsid w:val="00BF112E"/>
    <w:rsid w:val="00BF6018"/>
    <w:rsid w:val="00BF7F6B"/>
    <w:rsid w:val="00C02DA5"/>
    <w:rsid w:val="00C1075A"/>
    <w:rsid w:val="00C1088D"/>
    <w:rsid w:val="00C22645"/>
    <w:rsid w:val="00C27062"/>
    <w:rsid w:val="00C27B73"/>
    <w:rsid w:val="00C31C1D"/>
    <w:rsid w:val="00C377AC"/>
    <w:rsid w:val="00C57FF0"/>
    <w:rsid w:val="00C63F30"/>
    <w:rsid w:val="00C7296A"/>
    <w:rsid w:val="00C83CC5"/>
    <w:rsid w:val="00C92483"/>
    <w:rsid w:val="00C9331F"/>
    <w:rsid w:val="00C96CFD"/>
    <w:rsid w:val="00CA2302"/>
    <w:rsid w:val="00CA49E7"/>
    <w:rsid w:val="00CB5970"/>
    <w:rsid w:val="00CD0257"/>
    <w:rsid w:val="00CD048F"/>
    <w:rsid w:val="00CD5639"/>
    <w:rsid w:val="00CD76F2"/>
    <w:rsid w:val="00CE0B54"/>
    <w:rsid w:val="00CE31AC"/>
    <w:rsid w:val="00CF2E73"/>
    <w:rsid w:val="00CF3731"/>
    <w:rsid w:val="00D0045A"/>
    <w:rsid w:val="00D20DFB"/>
    <w:rsid w:val="00D227DB"/>
    <w:rsid w:val="00D345B1"/>
    <w:rsid w:val="00D526BD"/>
    <w:rsid w:val="00D708F6"/>
    <w:rsid w:val="00D93AAB"/>
    <w:rsid w:val="00D94BD7"/>
    <w:rsid w:val="00DA1215"/>
    <w:rsid w:val="00DA574D"/>
    <w:rsid w:val="00DA60DB"/>
    <w:rsid w:val="00DA7466"/>
    <w:rsid w:val="00DB3540"/>
    <w:rsid w:val="00DC1E77"/>
    <w:rsid w:val="00DC5417"/>
    <w:rsid w:val="00DC5725"/>
    <w:rsid w:val="00DC671C"/>
    <w:rsid w:val="00DC7BFC"/>
    <w:rsid w:val="00DD3137"/>
    <w:rsid w:val="00DD62EA"/>
    <w:rsid w:val="00DE12B6"/>
    <w:rsid w:val="00DE5D0E"/>
    <w:rsid w:val="00DF368D"/>
    <w:rsid w:val="00DF3E1C"/>
    <w:rsid w:val="00E02F74"/>
    <w:rsid w:val="00E05DC1"/>
    <w:rsid w:val="00E05E84"/>
    <w:rsid w:val="00E12982"/>
    <w:rsid w:val="00E135CF"/>
    <w:rsid w:val="00E249B4"/>
    <w:rsid w:val="00E3408C"/>
    <w:rsid w:val="00E36641"/>
    <w:rsid w:val="00E42474"/>
    <w:rsid w:val="00E46FAA"/>
    <w:rsid w:val="00E47B84"/>
    <w:rsid w:val="00E53612"/>
    <w:rsid w:val="00E53C60"/>
    <w:rsid w:val="00E60956"/>
    <w:rsid w:val="00E63050"/>
    <w:rsid w:val="00E77978"/>
    <w:rsid w:val="00E86B58"/>
    <w:rsid w:val="00E87D45"/>
    <w:rsid w:val="00EA01B6"/>
    <w:rsid w:val="00EA7CDD"/>
    <w:rsid w:val="00EB2C6E"/>
    <w:rsid w:val="00EB496A"/>
    <w:rsid w:val="00EB7842"/>
    <w:rsid w:val="00EC00E0"/>
    <w:rsid w:val="00EC42B9"/>
    <w:rsid w:val="00ED453D"/>
    <w:rsid w:val="00EE49E7"/>
    <w:rsid w:val="00EF203F"/>
    <w:rsid w:val="00EF594B"/>
    <w:rsid w:val="00EF65AD"/>
    <w:rsid w:val="00EF7FF1"/>
    <w:rsid w:val="00F00186"/>
    <w:rsid w:val="00F0106E"/>
    <w:rsid w:val="00F123CE"/>
    <w:rsid w:val="00F17632"/>
    <w:rsid w:val="00F223D9"/>
    <w:rsid w:val="00F24F50"/>
    <w:rsid w:val="00F25276"/>
    <w:rsid w:val="00F273D1"/>
    <w:rsid w:val="00F33FDE"/>
    <w:rsid w:val="00F447E0"/>
    <w:rsid w:val="00F47A38"/>
    <w:rsid w:val="00F50A2F"/>
    <w:rsid w:val="00F5213C"/>
    <w:rsid w:val="00F5686D"/>
    <w:rsid w:val="00F62CB7"/>
    <w:rsid w:val="00F7144E"/>
    <w:rsid w:val="00F81630"/>
    <w:rsid w:val="00F917DD"/>
    <w:rsid w:val="00F947F2"/>
    <w:rsid w:val="00F956D3"/>
    <w:rsid w:val="00FA0F06"/>
    <w:rsid w:val="00FC1EB1"/>
    <w:rsid w:val="00FD1576"/>
    <w:rsid w:val="00FD1DC8"/>
    <w:rsid w:val="00FD5517"/>
    <w:rsid w:val="00FD5A76"/>
    <w:rsid w:val="00FD6EAE"/>
    <w:rsid w:val="00FE7B33"/>
    <w:rsid w:val="00FF06C3"/>
    <w:rsid w:val="00FF439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5A0E55"/>
  <w15:chartTrackingRefBased/>
  <w15:docId w15:val="{58CAFC67-0A36-437C-9F54-0DB6A9792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C00E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77922"/>
    <w:pPr>
      <w:ind w:left="720"/>
      <w:contextualSpacing/>
    </w:pPr>
  </w:style>
  <w:style w:type="character" w:styleId="a4">
    <w:name w:val="Emphasis"/>
    <w:basedOn w:val="a0"/>
    <w:uiPriority w:val="20"/>
    <w:qFormat/>
    <w:rsid w:val="00F273D1"/>
    <w:rPr>
      <w:i/>
      <w:iCs/>
    </w:rPr>
  </w:style>
  <w:style w:type="character" w:customStyle="1" w:styleId="markedcontent">
    <w:name w:val="markedcontent"/>
    <w:basedOn w:val="a0"/>
    <w:rsid w:val="00F273D1"/>
  </w:style>
  <w:style w:type="paragraph" w:styleId="a5">
    <w:name w:val="header"/>
    <w:basedOn w:val="a"/>
    <w:link w:val="Char"/>
    <w:uiPriority w:val="99"/>
    <w:unhideWhenUsed/>
    <w:rsid w:val="00936944"/>
    <w:pPr>
      <w:tabs>
        <w:tab w:val="center" w:pos="4680"/>
        <w:tab w:val="right" w:pos="9360"/>
      </w:tabs>
      <w:spacing w:after="0" w:line="240" w:lineRule="auto"/>
    </w:pPr>
  </w:style>
  <w:style w:type="character" w:customStyle="1" w:styleId="Char">
    <w:name w:val="Κεφαλίδα Char"/>
    <w:basedOn w:val="a0"/>
    <w:link w:val="a5"/>
    <w:uiPriority w:val="99"/>
    <w:rsid w:val="00936944"/>
  </w:style>
  <w:style w:type="paragraph" w:styleId="a6">
    <w:name w:val="footer"/>
    <w:basedOn w:val="a"/>
    <w:link w:val="Char0"/>
    <w:uiPriority w:val="99"/>
    <w:unhideWhenUsed/>
    <w:rsid w:val="00936944"/>
    <w:pPr>
      <w:tabs>
        <w:tab w:val="center" w:pos="4680"/>
        <w:tab w:val="right" w:pos="9360"/>
      </w:tabs>
      <w:spacing w:after="0" w:line="240" w:lineRule="auto"/>
    </w:pPr>
  </w:style>
  <w:style w:type="character" w:customStyle="1" w:styleId="Char0">
    <w:name w:val="Υποσέλιδο Char"/>
    <w:basedOn w:val="a0"/>
    <w:link w:val="a6"/>
    <w:uiPriority w:val="99"/>
    <w:rsid w:val="00936944"/>
  </w:style>
  <w:style w:type="character" w:styleId="-">
    <w:name w:val="Hyperlink"/>
    <w:basedOn w:val="a0"/>
    <w:uiPriority w:val="99"/>
    <w:unhideWhenUsed/>
    <w:rsid w:val="00697C9C"/>
    <w:rPr>
      <w:color w:val="0563C1" w:themeColor="hyperlink"/>
      <w:u w:val="single"/>
    </w:rPr>
  </w:style>
  <w:style w:type="character" w:styleId="a7">
    <w:name w:val="Unresolved Mention"/>
    <w:basedOn w:val="a0"/>
    <w:uiPriority w:val="99"/>
    <w:semiHidden/>
    <w:unhideWhenUsed/>
    <w:rsid w:val="00697C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6297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2CDC1E-02BA-4370-99BC-322FC5FCB8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1224</Words>
  <Characters>6610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Makis Roumpis</dc:creator>
  <cp:keywords/>
  <dc:description/>
  <cp:lastModifiedBy>Paraskevi Papavasiliou</cp:lastModifiedBy>
  <cp:revision>4</cp:revision>
  <cp:lastPrinted>2023-03-31T10:31:00Z</cp:lastPrinted>
  <dcterms:created xsi:type="dcterms:W3CDTF">2026-09-24T08:23:00Z</dcterms:created>
  <dcterms:modified xsi:type="dcterms:W3CDTF">2026-09-24T08:23:00Z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545892a3f4702cf869fb778518e1d316b48894195ab90954e644cbd56ce00f7b</vt:lpwstr>
  </property>
</Properties>
</file>